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XSpec="center" w:tblpY="3511"/>
        <w:tblW w:w="10724" w:type="dxa"/>
        <w:tblLook w:val="04A0" w:firstRow="1" w:lastRow="0" w:firstColumn="1" w:lastColumn="0" w:noHBand="0" w:noVBand="1"/>
      </w:tblPr>
      <w:tblGrid>
        <w:gridCol w:w="2454"/>
        <w:gridCol w:w="8270"/>
      </w:tblGrid>
      <w:tr w:rsidR="001E1436" w:rsidRPr="001E1436" w:rsidTr="00557E5B">
        <w:trPr>
          <w:trHeight w:val="668"/>
        </w:trPr>
        <w:tc>
          <w:tcPr>
            <w:tcW w:w="2454" w:type="dxa"/>
          </w:tcPr>
          <w:p w:rsidR="001E1436" w:rsidRPr="001E1436" w:rsidRDefault="00962803" w:rsidP="001E1436">
            <w:pPr>
              <w:jc w:val="center"/>
              <w:rPr>
                <w:b/>
                <w:bCs/>
                <w:sz w:val="32"/>
                <w:szCs w:val="32"/>
              </w:rPr>
            </w:pPr>
            <w:r w:rsidRPr="001E1436">
              <w:rPr>
                <w:b/>
                <w:bCs/>
                <w:sz w:val="32"/>
                <w:szCs w:val="32"/>
              </w:rPr>
              <w:t>Matières</w:t>
            </w:r>
          </w:p>
        </w:tc>
        <w:tc>
          <w:tcPr>
            <w:tcW w:w="8270" w:type="dxa"/>
          </w:tcPr>
          <w:p w:rsidR="001E1436" w:rsidRPr="001E1436" w:rsidRDefault="001E1436" w:rsidP="001E143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-1478280</wp:posOffset>
                      </wp:positionH>
                      <wp:positionV relativeFrom="paragraph">
                        <wp:posOffset>-1090930</wp:posOffset>
                      </wp:positionV>
                      <wp:extent cx="6507126" cy="914400"/>
                      <wp:effectExtent l="0" t="0" r="2730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07126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1436" w:rsidRPr="001E1436" w:rsidRDefault="001E1436" w:rsidP="001E1436">
                                  <w:pPr>
                                    <w:tabs>
                                      <w:tab w:val="left" w:pos="2265"/>
                                    </w:tabs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</w:pPr>
                                  <w:r w:rsidRPr="001E1436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 xml:space="preserve">Planning des leçons pour l’examen Normalisé Du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 xml:space="preserve">09 </w:t>
                                  </w:r>
                                  <w:r w:rsidRPr="001E1436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>au 1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>4</w:t>
                                  </w:r>
                                  <w:r w:rsidRPr="001E1436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  <w:u w:val="double"/>
                                    </w:rPr>
                                    <w:t xml:space="preserve"> Janvier</w:t>
                                  </w:r>
                                </w:p>
                                <w:p w:rsidR="001E1436" w:rsidRPr="001E1436" w:rsidRDefault="001E1436" w:rsidP="001E14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1E1436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</w:rPr>
                                    <w:t>Niveau Scolaire :2 BAC ECO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-116.4pt;margin-top:-85.9pt;width:512.3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" fillcolor="white [3201]" strokecolor="#70ad47 [3209]" strokeweight="1pt">
                      <v:textbox>
                        <w:txbxContent>
                          <w:p w:rsidR="001E1436" w:rsidRPr="001E1436" w:rsidRDefault="001E1436" w:rsidP="001E1436">
                            <w:pPr>
                              <w:tabs>
                                <w:tab w:val="left" w:pos="2265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1E143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 xml:space="preserve">Planning des leçons pour l’examen Normalisé Du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 xml:space="preserve">09 </w:t>
                            </w:r>
                            <w:r w:rsidRPr="001E143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au 1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4</w:t>
                            </w:r>
                            <w:r w:rsidRPr="001E143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 xml:space="preserve"> Janvier</w:t>
                            </w:r>
                          </w:p>
                          <w:p w:rsidR="001E1436" w:rsidRPr="001E1436" w:rsidRDefault="001E1436" w:rsidP="001E143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E1436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Niveau Scolaire :2 BAC ECO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1436">
              <w:rPr>
                <w:b/>
                <w:bCs/>
                <w:sz w:val="32"/>
                <w:szCs w:val="32"/>
              </w:rPr>
              <w:t>PARTIES EXAMINABLES</w:t>
            </w:r>
          </w:p>
        </w:tc>
      </w:tr>
      <w:tr w:rsidR="001E1436" w:rsidRPr="001E1436" w:rsidTr="00557E5B">
        <w:trPr>
          <w:trHeight w:val="1302"/>
        </w:trPr>
        <w:tc>
          <w:tcPr>
            <w:tcW w:w="2454" w:type="dxa"/>
            <w:vAlign w:val="center"/>
          </w:tcPr>
          <w:p w:rsidR="001E1436" w:rsidRPr="001E1436" w:rsidRDefault="001E1436" w:rsidP="001E1436">
            <w:pPr>
              <w:numPr>
                <w:ilvl w:val="0"/>
                <w:numId w:val="1"/>
              </w:numPr>
              <w:contextualSpacing/>
              <w:rPr>
                <w:b/>
                <w:bCs/>
                <w:caps/>
                <w:sz w:val="32"/>
                <w:szCs w:val="32"/>
              </w:rPr>
            </w:pPr>
            <w:r w:rsidRPr="001E1436">
              <w:rPr>
                <w:b/>
                <w:bCs/>
                <w:caps/>
                <w:sz w:val="32"/>
                <w:szCs w:val="32"/>
              </w:rPr>
              <w:t>MATHS</w:t>
            </w:r>
          </w:p>
        </w:tc>
        <w:tc>
          <w:tcPr>
            <w:tcW w:w="8270" w:type="dxa"/>
            <w:vAlign w:val="center"/>
          </w:tcPr>
          <w:p w:rsidR="001E1436" w:rsidRPr="001E1436" w:rsidRDefault="001E1436" w:rsidP="001E1436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1E1436">
              <w:rPr>
                <w:sz w:val="28"/>
                <w:szCs w:val="28"/>
              </w:rPr>
              <w:t>Limites et continuité.</w:t>
            </w:r>
          </w:p>
          <w:p w:rsidR="001E1436" w:rsidRPr="001E1436" w:rsidRDefault="001E1436" w:rsidP="001E1436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1E1436">
              <w:rPr>
                <w:sz w:val="28"/>
                <w:szCs w:val="28"/>
              </w:rPr>
              <w:t>Dérivabilité et étude des fonctions.</w:t>
            </w:r>
          </w:p>
          <w:p w:rsidR="001E1436" w:rsidRPr="001E1436" w:rsidRDefault="001E1436" w:rsidP="001E1436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1E1436">
              <w:rPr>
                <w:sz w:val="28"/>
                <w:szCs w:val="28"/>
              </w:rPr>
              <w:t>Suites numériques.</w:t>
            </w:r>
          </w:p>
          <w:p w:rsidR="001E1436" w:rsidRPr="001E1436" w:rsidRDefault="001E1436" w:rsidP="001E1436">
            <w:pPr>
              <w:numPr>
                <w:ilvl w:val="0"/>
                <w:numId w:val="1"/>
              </w:numPr>
              <w:contextualSpacing/>
            </w:pPr>
            <w:r w:rsidRPr="001E1436">
              <w:rPr>
                <w:sz w:val="28"/>
                <w:szCs w:val="28"/>
              </w:rPr>
              <w:t xml:space="preserve">Fonctions logarithme </w:t>
            </w:r>
            <w:r w:rsidR="00962803" w:rsidRPr="001E1436">
              <w:rPr>
                <w:sz w:val="28"/>
                <w:szCs w:val="28"/>
              </w:rPr>
              <w:t>népérien</w:t>
            </w:r>
            <w:r w:rsidRPr="001E1436">
              <w:rPr>
                <w:sz w:val="28"/>
                <w:szCs w:val="28"/>
              </w:rPr>
              <w:t>(début)</w:t>
            </w:r>
          </w:p>
        </w:tc>
      </w:tr>
      <w:tr w:rsidR="001E1436" w:rsidRPr="001E1436" w:rsidTr="00557E5B">
        <w:trPr>
          <w:trHeight w:val="1349"/>
        </w:trPr>
        <w:tc>
          <w:tcPr>
            <w:tcW w:w="2454" w:type="dxa"/>
            <w:vAlign w:val="center"/>
          </w:tcPr>
          <w:p w:rsidR="001E1436" w:rsidRPr="001E1436" w:rsidRDefault="001E1436" w:rsidP="001E1436">
            <w:pPr>
              <w:numPr>
                <w:ilvl w:val="0"/>
                <w:numId w:val="1"/>
              </w:numPr>
              <w:contextualSpacing/>
              <w:rPr>
                <w:b/>
                <w:bCs/>
                <w:caps/>
                <w:sz w:val="32"/>
                <w:szCs w:val="32"/>
              </w:rPr>
            </w:pPr>
            <w:r w:rsidRPr="001E1436">
              <w:rPr>
                <w:b/>
                <w:bCs/>
                <w:caps/>
                <w:sz w:val="32"/>
                <w:szCs w:val="32"/>
              </w:rPr>
              <w:t>compt</w:t>
            </w:r>
          </w:p>
        </w:tc>
        <w:tc>
          <w:tcPr>
            <w:tcW w:w="8270" w:type="dxa"/>
          </w:tcPr>
          <w:p w:rsidR="001E1436" w:rsidRPr="001E1436" w:rsidRDefault="001E1436" w:rsidP="001E1436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1E1436">
              <w:rPr>
                <w:sz w:val="28"/>
                <w:szCs w:val="28"/>
              </w:rPr>
              <w:t>Régularisation des stocks.</w:t>
            </w:r>
          </w:p>
          <w:p w:rsidR="001E1436" w:rsidRPr="001E1436" w:rsidRDefault="001E1436" w:rsidP="001E1436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1E1436">
              <w:rPr>
                <w:sz w:val="28"/>
                <w:szCs w:val="28"/>
              </w:rPr>
              <w:t>Les amortissements.</w:t>
            </w:r>
          </w:p>
          <w:p w:rsidR="001E1436" w:rsidRPr="001E1436" w:rsidRDefault="001E1436" w:rsidP="001E1436">
            <w:pPr>
              <w:numPr>
                <w:ilvl w:val="0"/>
                <w:numId w:val="1"/>
              </w:numPr>
              <w:contextualSpacing/>
            </w:pPr>
            <w:r w:rsidRPr="001E1436">
              <w:rPr>
                <w:sz w:val="28"/>
                <w:szCs w:val="28"/>
              </w:rPr>
              <w:t>Les provisions</w:t>
            </w:r>
          </w:p>
        </w:tc>
      </w:tr>
      <w:tr w:rsidR="001E1436" w:rsidRPr="001E1436" w:rsidTr="00557E5B">
        <w:trPr>
          <w:trHeight w:val="1404"/>
        </w:trPr>
        <w:tc>
          <w:tcPr>
            <w:tcW w:w="2454" w:type="dxa"/>
            <w:vAlign w:val="center"/>
          </w:tcPr>
          <w:p w:rsidR="001E1436" w:rsidRPr="001E1436" w:rsidRDefault="001E1436" w:rsidP="001E1436">
            <w:pPr>
              <w:numPr>
                <w:ilvl w:val="0"/>
                <w:numId w:val="1"/>
              </w:numPr>
              <w:contextualSpacing/>
              <w:rPr>
                <w:b/>
                <w:bCs/>
                <w:caps/>
                <w:sz w:val="32"/>
                <w:szCs w:val="32"/>
              </w:rPr>
            </w:pPr>
            <w:r w:rsidRPr="001E1436">
              <w:rPr>
                <w:b/>
                <w:bCs/>
                <w:caps/>
                <w:sz w:val="32"/>
                <w:szCs w:val="32"/>
              </w:rPr>
              <w:t>org</w:t>
            </w:r>
          </w:p>
        </w:tc>
        <w:tc>
          <w:tcPr>
            <w:tcW w:w="8270" w:type="dxa"/>
          </w:tcPr>
          <w:p w:rsidR="001E1436" w:rsidRPr="001E1436" w:rsidRDefault="001E1436" w:rsidP="001E1436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1E1436">
              <w:rPr>
                <w:sz w:val="28"/>
                <w:szCs w:val="28"/>
              </w:rPr>
              <w:t>Partie 1</w:t>
            </w:r>
            <w:r w:rsidR="00962803" w:rsidRPr="001E1436">
              <w:rPr>
                <w:sz w:val="28"/>
                <w:szCs w:val="28"/>
              </w:rPr>
              <w:t> : Stratégie</w:t>
            </w:r>
            <w:r w:rsidRPr="001E1436">
              <w:rPr>
                <w:sz w:val="28"/>
                <w:szCs w:val="28"/>
              </w:rPr>
              <w:t xml:space="preserve"> et croissance.</w:t>
            </w:r>
          </w:p>
          <w:p w:rsidR="001E1436" w:rsidRPr="001E1436" w:rsidRDefault="001E1436" w:rsidP="001E1436">
            <w:pPr>
              <w:numPr>
                <w:ilvl w:val="0"/>
                <w:numId w:val="5"/>
              </w:numPr>
              <w:contextualSpacing/>
              <w:rPr>
                <w:sz w:val="28"/>
                <w:szCs w:val="28"/>
              </w:rPr>
            </w:pPr>
            <w:r w:rsidRPr="001E1436">
              <w:rPr>
                <w:sz w:val="28"/>
                <w:szCs w:val="28"/>
              </w:rPr>
              <w:t xml:space="preserve">La </w:t>
            </w:r>
            <w:r w:rsidR="00962803" w:rsidRPr="001E1436">
              <w:rPr>
                <w:sz w:val="28"/>
                <w:szCs w:val="28"/>
              </w:rPr>
              <w:t>stratégie : toutes</w:t>
            </w:r>
            <w:r w:rsidRPr="001E1436">
              <w:rPr>
                <w:sz w:val="28"/>
                <w:szCs w:val="28"/>
              </w:rPr>
              <w:t xml:space="preserve"> les notions relatives à ce point sont traitées.</w:t>
            </w:r>
          </w:p>
          <w:p w:rsidR="001E1436" w:rsidRPr="001E1436" w:rsidRDefault="001E1436" w:rsidP="001E1436">
            <w:pPr>
              <w:numPr>
                <w:ilvl w:val="0"/>
                <w:numId w:val="5"/>
              </w:numPr>
              <w:contextualSpacing/>
              <w:rPr>
                <w:sz w:val="28"/>
                <w:szCs w:val="28"/>
              </w:rPr>
            </w:pPr>
            <w:r w:rsidRPr="001E1436">
              <w:rPr>
                <w:sz w:val="28"/>
                <w:szCs w:val="28"/>
              </w:rPr>
              <w:t>La croissance :</w:t>
            </w:r>
          </w:p>
          <w:p w:rsidR="001E1436" w:rsidRPr="001E1436" w:rsidRDefault="001E1436" w:rsidP="001E1436">
            <w:pPr>
              <w:numPr>
                <w:ilvl w:val="0"/>
                <w:numId w:val="6"/>
              </w:numPr>
              <w:contextualSpacing/>
              <w:rPr>
                <w:sz w:val="28"/>
                <w:szCs w:val="28"/>
              </w:rPr>
            </w:pPr>
            <w:r w:rsidRPr="001E1436">
              <w:rPr>
                <w:sz w:val="28"/>
                <w:szCs w:val="28"/>
              </w:rPr>
              <w:t>Définition.</w:t>
            </w:r>
          </w:p>
          <w:p w:rsidR="001E1436" w:rsidRPr="001E1436" w:rsidRDefault="001E1436" w:rsidP="001E1436">
            <w:pPr>
              <w:numPr>
                <w:ilvl w:val="0"/>
                <w:numId w:val="6"/>
              </w:numPr>
              <w:contextualSpacing/>
              <w:rPr>
                <w:sz w:val="28"/>
                <w:szCs w:val="28"/>
              </w:rPr>
            </w:pPr>
            <w:r w:rsidRPr="001E1436">
              <w:rPr>
                <w:sz w:val="28"/>
                <w:szCs w:val="28"/>
              </w:rPr>
              <w:t>Mesure.</w:t>
            </w:r>
          </w:p>
          <w:p w:rsidR="001E1436" w:rsidRPr="00A958CC" w:rsidRDefault="001E1436" w:rsidP="001E1436">
            <w:pPr>
              <w:numPr>
                <w:ilvl w:val="0"/>
                <w:numId w:val="6"/>
              </w:numPr>
              <w:contextualSpacing/>
            </w:pPr>
            <w:r w:rsidRPr="001E1436">
              <w:rPr>
                <w:sz w:val="28"/>
                <w:szCs w:val="28"/>
              </w:rPr>
              <w:t>Raisons.</w:t>
            </w:r>
          </w:p>
          <w:p w:rsidR="00A958CC" w:rsidRPr="001E1436" w:rsidRDefault="00A958CC" w:rsidP="00A958CC">
            <w:pPr>
              <w:ind w:left="2565"/>
              <w:contextualSpacing/>
            </w:pPr>
          </w:p>
        </w:tc>
      </w:tr>
      <w:tr w:rsidR="001E1436" w:rsidRPr="001E1436" w:rsidTr="00557E5B">
        <w:trPr>
          <w:trHeight w:val="1363"/>
        </w:trPr>
        <w:tc>
          <w:tcPr>
            <w:tcW w:w="2454" w:type="dxa"/>
            <w:vAlign w:val="center"/>
          </w:tcPr>
          <w:p w:rsidR="001E1436" w:rsidRPr="001E1436" w:rsidRDefault="001E1436" w:rsidP="001E1436">
            <w:pPr>
              <w:numPr>
                <w:ilvl w:val="0"/>
                <w:numId w:val="1"/>
              </w:numPr>
              <w:contextualSpacing/>
              <w:rPr>
                <w:b/>
                <w:bCs/>
                <w:caps/>
                <w:sz w:val="32"/>
                <w:szCs w:val="32"/>
              </w:rPr>
            </w:pPr>
            <w:r w:rsidRPr="001E1436">
              <w:rPr>
                <w:b/>
                <w:bCs/>
                <w:caps/>
                <w:sz w:val="32"/>
                <w:szCs w:val="32"/>
              </w:rPr>
              <w:t>ANG</w:t>
            </w:r>
          </w:p>
        </w:tc>
        <w:tc>
          <w:tcPr>
            <w:tcW w:w="8270" w:type="dxa"/>
          </w:tcPr>
          <w:p w:rsidR="00A958CC" w:rsidRDefault="00A958CC" w:rsidP="001E1436">
            <w:pPr>
              <w:rPr>
                <w:rFonts w:asciiTheme="majorBidi" w:hAnsiTheme="majorBidi" w:cstheme="majorBidi"/>
                <w:b/>
                <w:sz w:val="32"/>
                <w:szCs w:val="32"/>
                <w:u w:val="single"/>
                <w:lang w:val="en-US"/>
              </w:rPr>
            </w:pPr>
          </w:p>
          <w:p w:rsidR="00962803" w:rsidRDefault="00962803" w:rsidP="001E1436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962803">
              <w:rPr>
                <w:rFonts w:asciiTheme="majorBidi" w:hAnsiTheme="majorBidi" w:cstheme="majorBidi"/>
                <w:b/>
                <w:sz w:val="32"/>
                <w:szCs w:val="32"/>
                <w:u w:val="single"/>
                <w:lang w:val="en-US"/>
              </w:rPr>
              <w:t>*</w:t>
            </w:r>
            <w:r w:rsidR="001E1436" w:rsidRPr="00962803">
              <w:rPr>
                <w:rFonts w:asciiTheme="majorBidi" w:hAnsiTheme="majorBidi" w:cstheme="majorBidi"/>
                <w:b/>
                <w:sz w:val="32"/>
                <w:szCs w:val="32"/>
                <w:u w:val="single"/>
                <w:lang w:val="en-US"/>
              </w:rPr>
              <w:t xml:space="preserve"> </w:t>
            </w:r>
            <w:proofErr w:type="gramStart"/>
            <w:r w:rsidR="001E1436" w:rsidRPr="00962803">
              <w:rPr>
                <w:rFonts w:asciiTheme="majorBidi" w:hAnsiTheme="majorBidi" w:cstheme="majorBidi"/>
                <w:b/>
                <w:sz w:val="32"/>
                <w:szCs w:val="32"/>
                <w:u w:val="single"/>
                <w:lang w:val="en-US"/>
              </w:rPr>
              <w:t>Grammar</w:t>
            </w:r>
            <w:r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 xml:space="preserve"> </w:t>
            </w:r>
            <w:r w:rsidR="001E1436" w:rsidRPr="00CB49B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:</w:t>
            </w:r>
            <w:proofErr w:type="gramEnd"/>
          </w:p>
          <w:p w:rsidR="00962803" w:rsidRDefault="00962803" w:rsidP="001E1436">
            <w:pP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1- </w:t>
            </w:r>
            <w:r w:rsidRPr="0096280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Infinitive and gerund.</w:t>
            </w:r>
          </w:p>
          <w:p w:rsidR="00962803" w:rsidRDefault="00962803" w:rsidP="001E1436">
            <w:pP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 xml:space="preserve">2- Verb </w:t>
            </w:r>
            <w:proofErr w:type="gramStart"/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Tenses :</w:t>
            </w:r>
            <w:proofErr w:type="gramEnd"/>
          </w:p>
          <w:p w:rsidR="00962803" w:rsidRDefault="00962803" w:rsidP="001E1436">
            <w:pP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Including past perfect / Past perfect continuous / Future perfect.</w:t>
            </w:r>
          </w:p>
          <w:p w:rsidR="00962803" w:rsidRDefault="00962803" w:rsidP="001E1436">
            <w:pP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3- Linking words.</w:t>
            </w:r>
          </w:p>
          <w:p w:rsidR="00962803" w:rsidRDefault="00962803" w:rsidP="001E1436">
            <w:pP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4- Passive voice.</w:t>
            </w:r>
          </w:p>
          <w:p w:rsidR="00962803" w:rsidRDefault="00962803" w:rsidP="00962803">
            <w:pP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5- Phrasal verbs.</w:t>
            </w:r>
          </w:p>
          <w:p w:rsidR="00962803" w:rsidRDefault="00962803" w:rsidP="00962803">
            <w:pP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</w:p>
          <w:p w:rsidR="00962803" w:rsidRPr="00962803" w:rsidRDefault="00962803" w:rsidP="00962803">
            <w:pP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96280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US"/>
              </w:rPr>
              <w:t xml:space="preserve">*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val="en-US"/>
              </w:rPr>
              <w:t>Vocabulary</w:t>
            </w:r>
            <w:r w:rsidRPr="0096280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96280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:</w:t>
            </w:r>
            <w:proofErr w:type="gramEnd"/>
          </w:p>
          <w:p w:rsidR="00962803" w:rsidRDefault="00962803" w:rsidP="00962803">
            <w:pP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962803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 xml:space="preserve">1- 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Collocations.</w:t>
            </w:r>
          </w:p>
          <w:p w:rsidR="00962803" w:rsidRDefault="00962803" w:rsidP="00962803">
            <w:pP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2- Compound Adjectives.</w:t>
            </w:r>
          </w:p>
          <w:p w:rsidR="008D6CDD" w:rsidRDefault="00962803" w:rsidP="00962803">
            <w:pP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 xml:space="preserve">3- Idiomatic </w:t>
            </w:r>
            <w:r w:rsidR="008D6CDD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expressions.</w:t>
            </w:r>
          </w:p>
          <w:p w:rsidR="00962803" w:rsidRDefault="00962803" w:rsidP="00962803">
            <w:pP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</w:p>
          <w:p w:rsidR="008D6CDD" w:rsidRPr="008D6CDD" w:rsidRDefault="008D6CDD" w:rsidP="008D6CDD">
            <w:pP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8D6CDD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US"/>
              </w:rPr>
              <w:t xml:space="preserve">*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val="en-US"/>
              </w:rPr>
              <w:t>Writing</w:t>
            </w:r>
            <w:r w:rsidRPr="008D6CDD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8D6CDD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:</w:t>
            </w:r>
            <w:proofErr w:type="gramEnd"/>
          </w:p>
          <w:p w:rsidR="008D6CDD" w:rsidRDefault="008D6CDD" w:rsidP="008D6CDD">
            <w:pP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8D6CDD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 xml:space="preserve">1- 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Cause and effect.</w:t>
            </w:r>
          </w:p>
          <w:p w:rsidR="00962803" w:rsidRPr="00962803" w:rsidRDefault="008D6CDD" w:rsidP="00A958CC">
            <w:pP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2- Argumentative.</w:t>
            </w:r>
          </w:p>
          <w:p w:rsidR="001E1436" w:rsidRPr="001E1436" w:rsidRDefault="001E1436" w:rsidP="008D6CDD"/>
        </w:tc>
      </w:tr>
      <w:tr w:rsidR="001E1436" w:rsidRPr="001E1436" w:rsidTr="00557E5B">
        <w:trPr>
          <w:trHeight w:val="1074"/>
        </w:trPr>
        <w:tc>
          <w:tcPr>
            <w:tcW w:w="2454" w:type="dxa"/>
            <w:vAlign w:val="center"/>
          </w:tcPr>
          <w:p w:rsidR="001E1436" w:rsidRPr="001E1436" w:rsidRDefault="001E1436" w:rsidP="001E1436">
            <w:pPr>
              <w:numPr>
                <w:ilvl w:val="0"/>
                <w:numId w:val="1"/>
              </w:numPr>
              <w:contextualSpacing/>
              <w:rPr>
                <w:b/>
                <w:bCs/>
                <w:caps/>
                <w:sz w:val="32"/>
                <w:szCs w:val="32"/>
              </w:rPr>
            </w:pPr>
            <w:r w:rsidRPr="001E1436">
              <w:rPr>
                <w:b/>
                <w:bCs/>
                <w:caps/>
                <w:sz w:val="32"/>
                <w:szCs w:val="32"/>
              </w:rPr>
              <w:lastRenderedPageBreak/>
              <w:t>eco</w:t>
            </w:r>
          </w:p>
        </w:tc>
        <w:tc>
          <w:tcPr>
            <w:tcW w:w="8270" w:type="dxa"/>
          </w:tcPr>
          <w:p w:rsidR="001E1436" w:rsidRPr="001E1436" w:rsidRDefault="001E1436" w:rsidP="001E1436">
            <w:pPr>
              <w:rPr>
                <w:sz w:val="28"/>
                <w:szCs w:val="28"/>
              </w:rPr>
            </w:pPr>
            <w:r w:rsidRPr="001E1436">
              <w:rPr>
                <w:b/>
                <w:bCs/>
                <w:sz w:val="28"/>
                <w:szCs w:val="28"/>
                <w:u w:val="single"/>
              </w:rPr>
              <w:t>Partie 1</w:t>
            </w:r>
            <w:proofErr w:type="gramStart"/>
            <w:r w:rsidRPr="001E1436">
              <w:rPr>
                <w:sz w:val="28"/>
                <w:szCs w:val="28"/>
              </w:rPr>
              <w:t> :Les</w:t>
            </w:r>
            <w:proofErr w:type="gramEnd"/>
            <w:r w:rsidRPr="001E1436">
              <w:rPr>
                <w:sz w:val="28"/>
                <w:szCs w:val="28"/>
              </w:rPr>
              <w:t xml:space="preserve"> concepts économiques de base.</w:t>
            </w:r>
          </w:p>
          <w:p w:rsidR="001E1436" w:rsidRPr="001E1436" w:rsidRDefault="001E1436" w:rsidP="001E1436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  <w:r w:rsidRPr="001E1436">
              <w:rPr>
                <w:sz w:val="28"/>
                <w:szCs w:val="28"/>
              </w:rPr>
              <w:t xml:space="preserve">Le marché </w:t>
            </w:r>
          </w:p>
          <w:p w:rsidR="001E1436" w:rsidRPr="001E1436" w:rsidRDefault="001E1436" w:rsidP="001E1436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  <w:r w:rsidRPr="001E1436">
              <w:rPr>
                <w:sz w:val="28"/>
                <w:szCs w:val="28"/>
              </w:rPr>
              <w:t xml:space="preserve">Le circuit économique </w:t>
            </w:r>
          </w:p>
          <w:p w:rsidR="001E1436" w:rsidRPr="001E1436" w:rsidRDefault="001E1436" w:rsidP="001E1436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  <w:r w:rsidRPr="001E1436">
              <w:rPr>
                <w:sz w:val="28"/>
                <w:szCs w:val="28"/>
              </w:rPr>
              <w:t xml:space="preserve">Les agrégats de la </w:t>
            </w:r>
            <w:proofErr w:type="spellStart"/>
            <w:r w:rsidRPr="001E1436">
              <w:rPr>
                <w:sz w:val="28"/>
                <w:szCs w:val="28"/>
              </w:rPr>
              <w:t>comptablité</w:t>
            </w:r>
            <w:proofErr w:type="spellEnd"/>
            <w:r w:rsidRPr="001E1436">
              <w:rPr>
                <w:sz w:val="28"/>
                <w:szCs w:val="28"/>
              </w:rPr>
              <w:t xml:space="preserve"> nationale</w:t>
            </w:r>
          </w:p>
          <w:p w:rsidR="001E1436" w:rsidRPr="001E1436" w:rsidRDefault="001E1436" w:rsidP="001E1436">
            <w:pPr>
              <w:rPr>
                <w:sz w:val="28"/>
                <w:szCs w:val="28"/>
              </w:rPr>
            </w:pPr>
            <w:r w:rsidRPr="001E1436">
              <w:rPr>
                <w:b/>
                <w:bCs/>
                <w:sz w:val="28"/>
                <w:szCs w:val="28"/>
                <w:u w:val="single"/>
              </w:rPr>
              <w:t>Partie 2 :</w:t>
            </w:r>
            <w:r w:rsidRPr="001E1436">
              <w:rPr>
                <w:sz w:val="28"/>
                <w:szCs w:val="28"/>
              </w:rPr>
              <w:t xml:space="preserve"> l’intervention de l’</w:t>
            </w:r>
            <w:proofErr w:type="spellStart"/>
            <w:r w:rsidRPr="001E1436">
              <w:rPr>
                <w:sz w:val="28"/>
                <w:szCs w:val="28"/>
              </w:rPr>
              <w:t>etat</w:t>
            </w:r>
            <w:proofErr w:type="spellEnd"/>
          </w:p>
          <w:p w:rsidR="001E1436" w:rsidRPr="001E1436" w:rsidRDefault="001E1436" w:rsidP="001E1436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1E1436">
              <w:rPr>
                <w:sz w:val="28"/>
                <w:szCs w:val="28"/>
              </w:rPr>
              <w:t xml:space="preserve">L’insuffisance de la régulation par le marché </w:t>
            </w:r>
          </w:p>
          <w:p w:rsidR="001E1436" w:rsidRPr="001E1436" w:rsidRDefault="001E1436" w:rsidP="001E1436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1E1436">
              <w:rPr>
                <w:sz w:val="28"/>
                <w:szCs w:val="28"/>
              </w:rPr>
              <w:t>Les instruments de l’intervention de l’</w:t>
            </w:r>
            <w:proofErr w:type="spellStart"/>
            <w:r w:rsidRPr="001E1436">
              <w:rPr>
                <w:sz w:val="28"/>
                <w:szCs w:val="28"/>
              </w:rPr>
              <w:t>etat</w:t>
            </w:r>
            <w:proofErr w:type="spellEnd"/>
            <w:r w:rsidRPr="001E1436">
              <w:rPr>
                <w:sz w:val="28"/>
                <w:szCs w:val="28"/>
              </w:rPr>
              <w:t>.</w:t>
            </w:r>
          </w:p>
          <w:p w:rsidR="001E1436" w:rsidRPr="008D6CDD" w:rsidRDefault="001E1436" w:rsidP="008D6CDD">
            <w:pPr>
              <w:numPr>
                <w:ilvl w:val="0"/>
                <w:numId w:val="4"/>
              </w:numPr>
              <w:contextualSpacing/>
              <w:rPr>
                <w:sz w:val="28"/>
                <w:szCs w:val="28"/>
              </w:rPr>
            </w:pPr>
            <w:r w:rsidRPr="001E1436">
              <w:rPr>
                <w:sz w:val="28"/>
                <w:szCs w:val="28"/>
              </w:rPr>
              <w:t xml:space="preserve">Po éco. </w:t>
            </w:r>
          </w:p>
        </w:tc>
      </w:tr>
      <w:tr w:rsidR="001E1436" w:rsidRPr="001E1436" w:rsidTr="00557E5B">
        <w:trPr>
          <w:trHeight w:val="1552"/>
        </w:trPr>
        <w:tc>
          <w:tcPr>
            <w:tcW w:w="2454" w:type="dxa"/>
            <w:vAlign w:val="center"/>
          </w:tcPr>
          <w:p w:rsidR="001E1436" w:rsidRPr="001E1436" w:rsidRDefault="001E1436" w:rsidP="001E1436">
            <w:pPr>
              <w:numPr>
                <w:ilvl w:val="0"/>
                <w:numId w:val="1"/>
              </w:numPr>
              <w:contextualSpacing/>
              <w:rPr>
                <w:b/>
                <w:bCs/>
                <w:caps/>
                <w:sz w:val="32"/>
                <w:szCs w:val="32"/>
              </w:rPr>
            </w:pPr>
            <w:r w:rsidRPr="001E1436">
              <w:rPr>
                <w:b/>
                <w:bCs/>
                <w:caps/>
                <w:sz w:val="32"/>
                <w:szCs w:val="32"/>
              </w:rPr>
              <w:t>philo</w:t>
            </w:r>
          </w:p>
        </w:tc>
        <w:tc>
          <w:tcPr>
            <w:tcW w:w="8270" w:type="dxa"/>
            <w:vAlign w:val="center"/>
          </w:tcPr>
          <w:p w:rsidR="001E1436" w:rsidRPr="001E1436" w:rsidRDefault="001E1436" w:rsidP="001E1436">
            <w:pPr>
              <w:jc w:val="right"/>
            </w:pPr>
            <w:r w:rsidRPr="001E1436">
              <w:rPr>
                <w:rFonts w:hint="cs"/>
                <w:sz w:val="36"/>
                <w:szCs w:val="36"/>
                <w:rtl/>
              </w:rPr>
              <w:t xml:space="preserve">من محور الشخص </w:t>
            </w:r>
            <w:proofErr w:type="gramStart"/>
            <w:r w:rsidRPr="001E1436">
              <w:rPr>
                <w:rFonts w:hint="cs"/>
                <w:sz w:val="36"/>
                <w:szCs w:val="36"/>
                <w:rtl/>
              </w:rPr>
              <w:t>و الهوية</w:t>
            </w:r>
            <w:proofErr w:type="gramEnd"/>
            <w:r w:rsidRPr="001E1436">
              <w:rPr>
                <w:rFonts w:hint="cs"/>
                <w:sz w:val="36"/>
                <w:szCs w:val="36"/>
                <w:rtl/>
              </w:rPr>
              <w:t xml:space="preserve"> الى محور العلاقة مع الغير.</w:t>
            </w:r>
          </w:p>
        </w:tc>
      </w:tr>
    </w:tbl>
    <w:p w:rsidR="009247C5" w:rsidRPr="001E1436" w:rsidRDefault="009247C5" w:rsidP="001E1436">
      <w:pPr>
        <w:tabs>
          <w:tab w:val="left" w:pos="2265"/>
        </w:tabs>
        <w:jc w:val="center"/>
        <w:rPr>
          <w:b/>
          <w:bCs/>
          <w:sz w:val="32"/>
          <w:szCs w:val="32"/>
          <w:u w:val="single"/>
        </w:rPr>
      </w:pPr>
    </w:p>
    <w:sectPr w:rsidR="009247C5" w:rsidRPr="001E14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B45" w:rsidRDefault="005B2B45" w:rsidP="001E1436">
      <w:pPr>
        <w:spacing w:after="0" w:line="240" w:lineRule="auto"/>
      </w:pPr>
      <w:r>
        <w:separator/>
      </w:r>
    </w:p>
  </w:endnote>
  <w:endnote w:type="continuationSeparator" w:id="0">
    <w:p w:rsidR="005B2B45" w:rsidRDefault="005B2B45" w:rsidP="001E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B45" w:rsidRDefault="005B2B45" w:rsidP="001E1436">
      <w:pPr>
        <w:spacing w:after="0" w:line="240" w:lineRule="auto"/>
      </w:pPr>
      <w:r>
        <w:separator/>
      </w:r>
    </w:p>
  </w:footnote>
  <w:footnote w:type="continuationSeparator" w:id="0">
    <w:p w:rsidR="005B2B45" w:rsidRDefault="005B2B45" w:rsidP="001E1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436" w:rsidRDefault="001E143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F615440" wp14:editId="03EA1769">
          <wp:simplePos x="0" y="0"/>
          <wp:positionH relativeFrom="column">
            <wp:posOffset>-219710</wp:posOffset>
          </wp:positionH>
          <wp:positionV relativeFrom="paragraph">
            <wp:posOffset>-300990</wp:posOffset>
          </wp:positionV>
          <wp:extent cx="6198235" cy="828675"/>
          <wp:effectExtent l="0" t="0" r="0" b="0"/>
          <wp:wrapThrough wrapText="bothSides">
            <wp:wrapPolygon edited="0">
              <wp:start x="1660" y="3972"/>
              <wp:lineTo x="1129" y="5959"/>
              <wp:lineTo x="199" y="10924"/>
              <wp:lineTo x="199" y="20855"/>
              <wp:lineTo x="4448" y="20855"/>
              <wp:lineTo x="11153" y="19862"/>
              <wp:lineTo x="21376" y="15890"/>
              <wp:lineTo x="21443" y="5462"/>
              <wp:lineTo x="3054" y="3972"/>
              <wp:lineTo x="1660" y="3972"/>
            </wp:wrapPolygon>
          </wp:wrapThrough>
          <wp:docPr id="3" name="Logo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" descr="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823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70E2"/>
    <w:multiLevelType w:val="hybridMultilevel"/>
    <w:tmpl w:val="D86A188C"/>
    <w:lvl w:ilvl="0" w:tplc="AF2E22A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135B2"/>
    <w:multiLevelType w:val="hybridMultilevel"/>
    <w:tmpl w:val="65AE48F6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1176103E"/>
    <w:multiLevelType w:val="hybridMultilevel"/>
    <w:tmpl w:val="1EDEA4F8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81A19"/>
    <w:multiLevelType w:val="hybridMultilevel"/>
    <w:tmpl w:val="7B32C63E"/>
    <w:lvl w:ilvl="0" w:tplc="B6207F7E">
      <w:start w:val="1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345289"/>
    <w:multiLevelType w:val="hybridMultilevel"/>
    <w:tmpl w:val="904ACAF6"/>
    <w:lvl w:ilvl="0" w:tplc="98E89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55349"/>
    <w:multiLevelType w:val="hybridMultilevel"/>
    <w:tmpl w:val="A7D0752E"/>
    <w:lvl w:ilvl="0" w:tplc="040C0009">
      <w:start w:val="1"/>
      <w:numFmt w:val="bullet"/>
      <w:lvlText w:val=""/>
      <w:lvlJc w:val="left"/>
      <w:pPr>
        <w:ind w:left="25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436"/>
    <w:rsid w:val="001E1436"/>
    <w:rsid w:val="005B2B45"/>
    <w:rsid w:val="005B4AC0"/>
    <w:rsid w:val="007D2728"/>
    <w:rsid w:val="008D6CDD"/>
    <w:rsid w:val="009247C5"/>
    <w:rsid w:val="00962803"/>
    <w:rsid w:val="00A5209A"/>
    <w:rsid w:val="00A958CC"/>
    <w:rsid w:val="00AF01B9"/>
    <w:rsid w:val="00B761BD"/>
    <w:rsid w:val="00DA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0550D"/>
  <w15:chartTrackingRefBased/>
  <w15:docId w15:val="{C1C83354-7D07-4769-AB08-27058354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E1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E1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1436"/>
  </w:style>
  <w:style w:type="paragraph" w:styleId="Pieddepage">
    <w:name w:val="footer"/>
    <w:basedOn w:val="Normal"/>
    <w:link w:val="PieddepageCar"/>
    <w:uiPriority w:val="99"/>
    <w:unhideWhenUsed/>
    <w:rsid w:val="001E1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1436"/>
  </w:style>
  <w:style w:type="paragraph" w:styleId="Paragraphedeliste">
    <w:name w:val="List Paragraph"/>
    <w:basedOn w:val="Normal"/>
    <w:uiPriority w:val="34"/>
    <w:qFormat/>
    <w:rsid w:val="00962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LGH</dc:creator>
  <cp:keywords/>
  <dc:description/>
  <cp:lastModifiedBy>majda</cp:lastModifiedBy>
  <cp:revision>3</cp:revision>
  <dcterms:created xsi:type="dcterms:W3CDTF">2018-12-31T13:09:00Z</dcterms:created>
  <dcterms:modified xsi:type="dcterms:W3CDTF">2018-12-31T13:26:00Z</dcterms:modified>
</cp:coreProperties>
</file>