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28"/>
        <w:gridCol w:w="1202"/>
        <w:gridCol w:w="2886"/>
        <w:gridCol w:w="3907"/>
      </w:tblGrid>
      <w:tr w:rsidR="00623EA2" w:rsidTr="00F247ED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EA2" w:rsidRDefault="00623EA2" w:rsidP="00F247ED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5F16AD" wp14:editId="0AF5E97B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EA2" w:rsidRDefault="00623EA2" w:rsidP="00F24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EA2" w:rsidRDefault="00623EA2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EA2" w:rsidRDefault="00623EA2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EA2" w:rsidRDefault="00623EA2" w:rsidP="00F2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0AC643" wp14:editId="1364C31F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EA2" w:rsidRDefault="00623EA2" w:rsidP="00F247ED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9E3A61" wp14:editId="203264F8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Janvier2020</w:t>
      </w:r>
    </w:p>
    <w:p w:rsidR="00980C0C" w:rsidRDefault="009D640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204DEC">
        <w:rPr>
          <w:b/>
          <w:bCs/>
          <w:sz w:val="36"/>
          <w:szCs w:val="36"/>
          <w:u w:val="single"/>
        </w:rPr>
        <w:t xml:space="preserve"> </w: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Pr="004367F6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EN1</w:t>
      </w:r>
      <w:r w:rsidR="001B0589"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E75C8" w:rsidRPr="00980C0C" w:rsidRDefault="00980C0C" w:rsidP="00980C0C">
      <w:pPr>
        <w:jc w:val="center"/>
        <w:rPr>
          <w:b/>
          <w:bCs/>
          <w:sz w:val="36"/>
          <w:szCs w:val="36"/>
          <w:u w:val="single"/>
        </w:rPr>
      </w:pPr>
      <w:r w:rsidRPr="00980C0C">
        <w:rPr>
          <w:b/>
          <w:bCs/>
          <w:sz w:val="36"/>
          <w:szCs w:val="36"/>
          <w:u w:val="single"/>
        </w:rPr>
        <w:t>Niveau : 1BAC EXP</w:t>
      </w:r>
      <w:r w:rsidR="00330B11">
        <w:rPr>
          <w:b/>
          <w:bCs/>
          <w:sz w:val="36"/>
          <w:szCs w:val="36"/>
          <w:u w:val="single"/>
        </w:rPr>
        <w:t xml:space="preserve"> INT</w:t>
      </w:r>
    </w:p>
    <w:tbl>
      <w:tblPr>
        <w:tblStyle w:val="Grilledutableau"/>
        <w:tblpPr w:leftFromText="141" w:rightFromText="141" w:vertAnchor="page" w:horzAnchor="margin" w:tblpX="-856" w:tblpY="3631"/>
        <w:tblW w:w="10632" w:type="dxa"/>
        <w:tblLook w:val="04A0" w:firstRow="1" w:lastRow="0" w:firstColumn="1" w:lastColumn="0" w:noHBand="0" w:noVBand="1"/>
      </w:tblPr>
      <w:tblGrid>
        <w:gridCol w:w="2597"/>
        <w:gridCol w:w="8035"/>
      </w:tblGrid>
      <w:tr w:rsidR="00330B11" w:rsidRPr="00D44251" w:rsidTr="00330B11">
        <w:trPr>
          <w:trHeight w:val="137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="Garamond" w:hAnsi="Garamond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="Garamond" w:hAnsi="Garamond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35" w:type="dxa"/>
            <w:shd w:val="clear" w:color="auto" w:fill="D9D9D9" w:themeFill="background1" w:themeFillShade="D9"/>
          </w:tcPr>
          <w:p w:rsidR="00330B11" w:rsidRPr="00330B11" w:rsidRDefault="00330B11" w:rsidP="00330B11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330B11">
              <w:rPr>
                <w:rFonts w:ascii="Garamond" w:hAnsi="Garamond"/>
                <w:b/>
                <w:bCs/>
                <w:sz w:val="32"/>
                <w:szCs w:val="32"/>
              </w:rPr>
              <w:t>Leçons</w:t>
            </w:r>
          </w:p>
        </w:tc>
      </w:tr>
      <w:tr w:rsidR="00330B11" w:rsidRPr="00D44251" w:rsidTr="00330B11">
        <w:trPr>
          <w:trHeight w:val="1427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035" w:type="dxa"/>
          </w:tcPr>
          <w:p w:rsidR="00330B11" w:rsidRPr="003A74E4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proofErr w:type="gramStart"/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  <w:proofErr w:type="gramEnd"/>
          </w:p>
          <w:p w:rsidR="00330B11" w:rsidRPr="003A74E4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تحويلات الاقتصادية </w:t>
            </w:r>
            <w:proofErr w:type="gramStart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و المالية</w:t>
            </w:r>
            <w:proofErr w:type="gramEnd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330B11" w:rsidRPr="003A74E4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مبريالي </w:t>
            </w:r>
            <w:proofErr w:type="gramStart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اندلاع</w:t>
            </w:r>
            <w:proofErr w:type="gramEnd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الحرب العالمية الأولى.</w:t>
            </w:r>
          </w:p>
          <w:p w:rsidR="00330B11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330B11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proofErr w:type="gramStart"/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  <w:proofErr w:type="gramEnd"/>
          </w:p>
          <w:p w:rsidR="00330B11" w:rsidRPr="00F048A5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وم </w:t>
            </w:r>
            <w:proofErr w:type="gramStart"/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التنمية ،تعدد</w:t>
            </w:r>
            <w:proofErr w:type="gramEnd"/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المقاربات</w:t>
            </w: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</w:t>
            </w:r>
          </w:p>
          <w:p w:rsidR="00330B11" w:rsidRPr="003A74E4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- المجال المغربي: الموارد الطبيعية </w:t>
            </w:r>
            <w:proofErr w:type="gramStart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 البشرية</w:t>
            </w:r>
            <w:proofErr w:type="gramEnd"/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.</w:t>
            </w:r>
          </w:p>
          <w:p w:rsidR="00330B11" w:rsidRDefault="00330B11" w:rsidP="00330B11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  <w:p w:rsidR="00330B11" w:rsidRPr="00D44251" w:rsidRDefault="00330B11" w:rsidP="002C1470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330B11" w:rsidRPr="00D44251" w:rsidTr="00330B11">
        <w:trPr>
          <w:trHeight w:val="1201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8035" w:type="dxa"/>
          </w:tcPr>
          <w:p w:rsidR="00330B11" w:rsidRPr="0085463F" w:rsidRDefault="00330B11" w:rsidP="00330B11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درس </w:t>
            </w:r>
            <w:proofErr w:type="gramStart"/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النصوص :</w:t>
            </w:r>
            <w:proofErr w:type="gramEnd"/>
          </w:p>
          <w:p w:rsidR="00330B11" w:rsidRPr="0085463F" w:rsidRDefault="00330B11" w:rsidP="00330B11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</w:t>
            </w:r>
            <w:r w:rsidR="002C1470"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ومشاكل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الهجرة</w:t>
            </w:r>
          </w:p>
          <w:p w:rsidR="00330B11" w:rsidRPr="0085463F" w:rsidRDefault="00330B11" w:rsidP="00330B11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gramStart"/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  <w:proofErr w:type="gramEnd"/>
          </w:p>
          <w:p w:rsidR="00330B11" w:rsidRPr="0085463F" w:rsidRDefault="00330B11" w:rsidP="00330B11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330B11" w:rsidRPr="0085463F" w:rsidRDefault="00330B11" w:rsidP="00330B11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التعبير و </w:t>
            </w:r>
            <w:proofErr w:type="gramStart"/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الإنشاء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  <w:proofErr w:type="gramEnd"/>
          </w:p>
          <w:p w:rsidR="00330B11" w:rsidRPr="00E00683" w:rsidRDefault="00330B11" w:rsidP="00330B11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</w:tc>
      </w:tr>
      <w:tr w:rsidR="00330B11" w:rsidRPr="00D44251" w:rsidTr="00330B11">
        <w:trPr>
          <w:trHeight w:val="791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8035" w:type="dxa"/>
          </w:tcPr>
          <w:p w:rsidR="00330B11" w:rsidRPr="001B1A5F" w:rsidRDefault="00330B11" w:rsidP="00330B11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القرآن </w:t>
            </w:r>
            <w:proofErr w:type="gramStart"/>
            <w:r w:rsidR="002C1470">
              <w:rPr>
                <w:rFonts w:hint="cs"/>
                <w:sz w:val="28"/>
                <w:szCs w:val="28"/>
                <w:rtl/>
                <w:lang w:bidi="ar-MA"/>
              </w:rPr>
              <w:t>الكريم</w:t>
            </w:r>
            <w:r w:rsidR="002C1470">
              <w:rPr>
                <w:sz w:val="28"/>
                <w:szCs w:val="28"/>
                <w:lang w:bidi="ar-MA"/>
              </w:rPr>
              <w:t xml:space="preserve"> </w:t>
            </w:r>
            <w:r w:rsidR="002C1470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1B1A5F">
              <w:rPr>
                <w:sz w:val="28"/>
                <w:szCs w:val="28"/>
                <w:rtl/>
                <w:lang w:bidi="ar-MA"/>
              </w:rPr>
              <w:t>سورة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يوسف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ل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لآية </w:t>
            </w:r>
            <w:r w:rsidR="002C1470">
              <w:rPr>
                <w:sz w:val="28"/>
                <w:szCs w:val="28"/>
                <w:lang w:bidi="ar-MA"/>
              </w:rPr>
              <w:t>42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330B11" w:rsidRPr="00D44251" w:rsidRDefault="00330B11" w:rsidP="00330B11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1B1A5F">
              <w:rPr>
                <w:sz w:val="28"/>
                <w:szCs w:val="28"/>
                <w:rtl/>
                <w:lang w:bidi="ar-MA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الدروس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من أول السنة إلى </w:t>
            </w:r>
            <w:proofErr w:type="gramStart"/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>درس :</w:t>
            </w:r>
            <w:proofErr w:type="gramEnd"/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العفو و التسامح</w:t>
            </w:r>
          </w:p>
        </w:tc>
      </w:tr>
      <w:tr w:rsidR="00330B11" w:rsidRPr="00D44251" w:rsidTr="00330B11">
        <w:trPr>
          <w:trHeight w:val="611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8035" w:type="dxa"/>
          </w:tcPr>
          <w:p w:rsidR="00330B11" w:rsidRDefault="00330B11" w:rsidP="00330B11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-Suites numériques</w:t>
            </w:r>
          </w:p>
          <w:p w:rsidR="00330B11" w:rsidRDefault="00330B11" w:rsidP="00330B11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-Produit scalaire</w:t>
            </w:r>
          </w:p>
          <w:p w:rsidR="005E0140" w:rsidRDefault="00330B11" w:rsidP="00330B11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5E0140">
              <w:rPr>
                <w:rFonts w:asciiTheme="majorBidi" w:hAnsiTheme="majorBidi" w:cstheme="majorBidi"/>
                <w:sz w:val="26"/>
                <w:szCs w:val="26"/>
              </w:rPr>
              <w:t>Généralité</w:t>
            </w:r>
            <w:r w:rsidR="005615E2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5E0140">
              <w:rPr>
                <w:rFonts w:asciiTheme="majorBidi" w:hAnsiTheme="majorBidi" w:cstheme="majorBidi"/>
                <w:sz w:val="26"/>
                <w:szCs w:val="26"/>
              </w:rPr>
              <w:t xml:space="preserve"> sur les fonctions.</w:t>
            </w:r>
          </w:p>
          <w:p w:rsidR="00330B11" w:rsidRPr="00E05D76" w:rsidRDefault="005E0140" w:rsidP="00330B11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* </w:t>
            </w:r>
            <w:r w:rsidR="00330B11">
              <w:rPr>
                <w:rFonts w:asciiTheme="majorBidi" w:hAnsiTheme="majorBidi" w:cstheme="majorBidi"/>
                <w:sz w:val="26"/>
                <w:szCs w:val="26"/>
              </w:rPr>
              <w:t>logique</w:t>
            </w:r>
          </w:p>
        </w:tc>
      </w:tr>
      <w:tr w:rsidR="00330B11" w:rsidRPr="00D44251" w:rsidTr="00330B11">
        <w:trPr>
          <w:trHeight w:val="1412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SVT</w:t>
            </w:r>
          </w:p>
        </w:tc>
        <w:tc>
          <w:tcPr>
            <w:tcW w:w="8035" w:type="dxa"/>
          </w:tcPr>
          <w:p w:rsidR="00330B11" w:rsidRDefault="00330B11" w:rsidP="00330B1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-La régulation Hormonale / La régulation nerveuse</w:t>
            </w:r>
          </w:p>
          <w:p w:rsidR="00330B11" w:rsidRDefault="00330B11" w:rsidP="00330B1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-La régulation Neuro-hormonale</w:t>
            </w:r>
          </w:p>
          <w:p w:rsidR="00330B11" w:rsidRDefault="00330B11" w:rsidP="00330B1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 : Reproduction chez l’Homme.</w:t>
            </w:r>
          </w:p>
          <w:p w:rsidR="00330B11" w:rsidRPr="00D44251" w:rsidRDefault="00330B11" w:rsidP="00330B1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*Rôles des testicules</w:t>
            </w:r>
          </w:p>
        </w:tc>
      </w:tr>
      <w:tr w:rsidR="00330B11" w:rsidRPr="00A26418" w:rsidTr="00330B11">
        <w:trPr>
          <w:trHeight w:val="38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PHILO</w:t>
            </w:r>
          </w:p>
        </w:tc>
        <w:tc>
          <w:tcPr>
            <w:tcW w:w="8035" w:type="dxa"/>
          </w:tcPr>
          <w:p w:rsidR="00330B11" w:rsidRDefault="00330B11" w:rsidP="00330B11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المجزوءة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: الإنسان</w:t>
            </w:r>
          </w:p>
          <w:p w:rsidR="00330B11" w:rsidRDefault="00330B11" w:rsidP="00330B11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*مفهوم الوعي </w:t>
            </w: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و اللاوعي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: ثلاثة محاور</w:t>
            </w:r>
          </w:p>
          <w:p w:rsidR="00330B11" w:rsidRPr="00A26418" w:rsidRDefault="00330B11" w:rsidP="00330B11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*مفهوم </w:t>
            </w:r>
            <w:r w:rsidR="002C1470"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الرغبة: المحو</w:t>
            </w:r>
            <w:r w:rsidR="002C1470">
              <w:rPr>
                <w:rFonts w:asciiTheme="majorBidi" w:hAnsiTheme="majorBidi" w:cstheme="majorBidi" w:hint="eastAsia"/>
                <w:sz w:val="26"/>
                <w:szCs w:val="26"/>
                <w:rtl/>
                <w:lang w:val="en-US" w:bidi="ar-MA"/>
              </w:rPr>
              <w:t>ر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 الأول </w:t>
            </w: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و الثاني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 xml:space="preserve"> (الرغبة و الحاجة / الرغبة و الإرادة)</w:t>
            </w:r>
          </w:p>
        </w:tc>
      </w:tr>
      <w:tr w:rsidR="00330B11" w:rsidRPr="00A26418" w:rsidTr="00330B11">
        <w:trPr>
          <w:trHeight w:val="38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30B11" w:rsidRPr="00330B11" w:rsidRDefault="00330B11" w:rsidP="00330B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PC</w:t>
            </w:r>
          </w:p>
        </w:tc>
        <w:tc>
          <w:tcPr>
            <w:tcW w:w="8035" w:type="dxa"/>
          </w:tcPr>
          <w:p w:rsidR="00330B11" w:rsidRPr="00D32323" w:rsidRDefault="00D32323" w:rsidP="00330B11">
            <w:pPr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D32323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bidi="ar-MA"/>
              </w:rPr>
              <w:t>Physique :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 xml:space="preserve">-Mouvement de rotation d’un solide indéformable autour </w:t>
            </w:r>
            <w:proofErr w:type="gramStart"/>
            <w:r w:rsidR="00D32323"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d’un axe fin</w:t>
            </w:r>
            <w:r w:rsidR="00B364B7">
              <w:rPr>
                <w:rFonts w:ascii="Garamond" w:hAnsi="Garamond" w:cstheme="majorBidi"/>
                <w:sz w:val="26"/>
                <w:szCs w:val="26"/>
                <w:lang w:bidi="ar-MA"/>
              </w:rPr>
              <w:t>e</w:t>
            </w:r>
            <w:proofErr w:type="gramEnd"/>
            <w:r w:rsidR="00D32323"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.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-Travail et puissance d’une force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-Travail et énergie cinétique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-Travail et énergie potentielle de pesanteur Energie mécanique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D32323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bidi="ar-MA"/>
              </w:rPr>
              <w:t>Chimie :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-Masse-Volume-Pression et quantité de matière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-Concentration et solutions électrolytiques</w:t>
            </w:r>
          </w:p>
          <w:p w:rsidR="00330B11" w:rsidRPr="00D32323" w:rsidRDefault="00330B11" w:rsidP="00330B11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-Suivi de l’évolution d’une trans chimique</w:t>
            </w:r>
          </w:p>
          <w:p w:rsidR="002C1470" w:rsidRDefault="00330B11" w:rsidP="00D32323">
            <w:pPr>
              <w:rPr>
                <w:rFonts w:ascii="Garamond" w:hAnsi="Garamond" w:cstheme="majorBidi"/>
                <w:sz w:val="26"/>
                <w:szCs w:val="26"/>
                <w:lang w:bidi="ar-MA"/>
              </w:rPr>
            </w:pPr>
            <w:r w:rsidRPr="00D32323">
              <w:rPr>
                <w:rFonts w:ascii="Garamond" w:hAnsi="Garamond" w:cstheme="majorBidi"/>
                <w:sz w:val="26"/>
                <w:szCs w:val="26"/>
                <w:lang w:bidi="ar-MA"/>
              </w:rPr>
              <w:t>-Conductance et conductivité.</w:t>
            </w:r>
          </w:p>
          <w:p w:rsidR="00D32323" w:rsidRPr="00D32323" w:rsidRDefault="00D32323" w:rsidP="00D32323">
            <w:pPr>
              <w:rPr>
                <w:rFonts w:ascii="Garamond" w:hAnsi="Garamond" w:cstheme="majorBidi"/>
                <w:sz w:val="26"/>
                <w:szCs w:val="26"/>
                <w:rtl/>
                <w:lang w:bidi="ar-MA"/>
              </w:rPr>
            </w:pPr>
          </w:p>
        </w:tc>
      </w:tr>
      <w:tr w:rsidR="002C1470" w:rsidRPr="00E24456" w:rsidTr="00330B11">
        <w:trPr>
          <w:trHeight w:val="38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C1470" w:rsidRPr="00330B11" w:rsidRDefault="002C1470" w:rsidP="002C14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035" w:type="dxa"/>
          </w:tcPr>
          <w:p w:rsidR="002C1470" w:rsidRPr="002C1470" w:rsidRDefault="002C1470" w:rsidP="002C1470">
            <w:pPr>
              <w:pStyle w:val="Paragraphedeliste"/>
              <w:ind w:left="0"/>
              <w:rPr>
                <w:sz w:val="24"/>
                <w:szCs w:val="24"/>
              </w:rPr>
            </w:pPr>
            <w:r w:rsidRPr="002C1470">
              <w:rPr>
                <w:b/>
                <w:bCs/>
                <w:sz w:val="28"/>
                <w:szCs w:val="28"/>
                <w:u w:val="single"/>
              </w:rPr>
              <w:t xml:space="preserve">A. </w:t>
            </w:r>
            <w:proofErr w:type="spellStart"/>
            <w:r w:rsidRPr="002C1470">
              <w:rPr>
                <w:b/>
                <w:bCs/>
                <w:sz w:val="28"/>
                <w:szCs w:val="28"/>
                <w:u w:val="single"/>
              </w:rPr>
              <w:t>Grammar</w:t>
            </w:r>
            <w:proofErr w:type="spellEnd"/>
            <w:r w:rsidRPr="002C1470">
              <w:rPr>
                <w:b/>
                <w:bCs/>
                <w:sz w:val="24"/>
                <w:szCs w:val="24"/>
              </w:rPr>
              <w:t> :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C1470">
              <w:rPr>
                <w:sz w:val="24"/>
                <w:szCs w:val="24"/>
              </w:rPr>
              <w:t>Present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tense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contrast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Past </w:t>
            </w:r>
            <w:proofErr w:type="spellStart"/>
            <w:r w:rsidRPr="002C1470">
              <w:rPr>
                <w:sz w:val="24"/>
                <w:szCs w:val="24"/>
              </w:rPr>
              <w:t>tense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contrastS</w:t>
            </w:r>
            <w:proofErr w:type="spellEnd"/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C1470">
              <w:rPr>
                <w:sz w:val="24"/>
                <w:szCs w:val="24"/>
              </w:rPr>
              <w:t>Defining</w:t>
            </w:r>
            <w:proofErr w:type="spellEnd"/>
            <w:r w:rsidRPr="002C1470">
              <w:rPr>
                <w:sz w:val="24"/>
                <w:szCs w:val="24"/>
              </w:rPr>
              <w:t xml:space="preserve"> relative clauses.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Past simple and </w:t>
            </w:r>
            <w:proofErr w:type="spellStart"/>
            <w:r w:rsidRPr="002C1470">
              <w:rPr>
                <w:sz w:val="24"/>
                <w:szCs w:val="24"/>
              </w:rPr>
              <w:t>present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perfect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2C1470">
              <w:rPr>
                <w:b/>
                <w:bCs/>
                <w:sz w:val="28"/>
                <w:szCs w:val="28"/>
                <w:u w:val="single"/>
              </w:rPr>
              <w:t xml:space="preserve">B. </w:t>
            </w:r>
            <w:proofErr w:type="spellStart"/>
            <w:r w:rsidRPr="002C1470">
              <w:rPr>
                <w:b/>
                <w:bCs/>
                <w:sz w:val="28"/>
                <w:szCs w:val="28"/>
                <w:u w:val="single"/>
              </w:rPr>
              <w:t>Vocabulary</w:t>
            </w:r>
            <w:proofErr w:type="spellEnd"/>
            <w:r w:rsidRPr="002C1470">
              <w:rPr>
                <w:b/>
                <w:bCs/>
                <w:sz w:val="28"/>
                <w:szCs w:val="28"/>
                <w:u w:val="single"/>
              </w:rPr>
              <w:t> :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>Fashion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How </w:t>
            </w:r>
            <w:proofErr w:type="spellStart"/>
            <w:r w:rsidRPr="002C1470">
              <w:rPr>
                <w:sz w:val="24"/>
                <w:szCs w:val="24"/>
              </w:rPr>
              <w:t>did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you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feel</w:t>
            </w:r>
            <w:proofErr w:type="spellEnd"/>
            <w:r w:rsidRPr="002C1470">
              <w:rPr>
                <w:sz w:val="24"/>
                <w:szCs w:val="24"/>
              </w:rPr>
              <w:t> ?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The world of </w:t>
            </w:r>
            <w:proofErr w:type="spellStart"/>
            <w:r w:rsidRPr="002C1470">
              <w:rPr>
                <w:sz w:val="24"/>
                <w:szCs w:val="24"/>
              </w:rPr>
              <w:t>work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The </w:t>
            </w:r>
            <w:proofErr w:type="spellStart"/>
            <w:r w:rsidRPr="002C1470">
              <w:rPr>
                <w:sz w:val="24"/>
                <w:szCs w:val="24"/>
              </w:rPr>
              <w:t>human</w:t>
            </w:r>
            <w:proofErr w:type="spellEnd"/>
            <w:r w:rsidRPr="002C1470">
              <w:rPr>
                <w:sz w:val="24"/>
                <w:szCs w:val="24"/>
              </w:rPr>
              <w:t xml:space="preserve"> </w:t>
            </w:r>
            <w:proofErr w:type="spellStart"/>
            <w:r w:rsidRPr="002C1470">
              <w:rPr>
                <w:sz w:val="24"/>
                <w:szCs w:val="24"/>
              </w:rPr>
              <w:t>boby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2C1470">
              <w:rPr>
                <w:b/>
                <w:bCs/>
                <w:sz w:val="28"/>
                <w:szCs w:val="28"/>
                <w:u w:val="single"/>
              </w:rPr>
              <w:t xml:space="preserve">C. </w:t>
            </w:r>
            <w:proofErr w:type="spellStart"/>
            <w:r w:rsidRPr="002C1470">
              <w:rPr>
                <w:b/>
                <w:bCs/>
                <w:sz w:val="28"/>
                <w:szCs w:val="28"/>
                <w:u w:val="single"/>
              </w:rPr>
              <w:t>Writing</w:t>
            </w:r>
            <w:proofErr w:type="spellEnd"/>
            <w:r w:rsidRPr="002C1470">
              <w:rPr>
                <w:b/>
                <w:bCs/>
                <w:sz w:val="28"/>
                <w:szCs w:val="28"/>
              </w:rPr>
              <w:t> :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       1</w:t>
            </w:r>
            <w:r w:rsidRPr="002C1470">
              <w:rPr>
                <w:b/>
                <w:bCs/>
                <w:sz w:val="24"/>
                <w:szCs w:val="24"/>
              </w:rPr>
              <w:t xml:space="preserve">- </w:t>
            </w:r>
            <w:r w:rsidRPr="002C1470">
              <w:rPr>
                <w:sz w:val="24"/>
                <w:szCs w:val="24"/>
              </w:rPr>
              <w:t xml:space="preserve">An Informal </w:t>
            </w:r>
            <w:proofErr w:type="spellStart"/>
            <w:r w:rsidRPr="002C1470">
              <w:rPr>
                <w:sz w:val="24"/>
                <w:szCs w:val="24"/>
              </w:rPr>
              <w:t>letter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       2- A job application.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 xml:space="preserve">       3- Cause and </w:t>
            </w:r>
            <w:proofErr w:type="spellStart"/>
            <w:r w:rsidRPr="002C1470">
              <w:rPr>
                <w:sz w:val="24"/>
                <w:szCs w:val="24"/>
              </w:rPr>
              <w:t>effect</w:t>
            </w:r>
            <w:proofErr w:type="spellEnd"/>
            <w:r w:rsidRPr="002C1470">
              <w:rPr>
                <w:sz w:val="24"/>
                <w:szCs w:val="24"/>
              </w:rPr>
              <w:t>.</w:t>
            </w:r>
          </w:p>
          <w:p w:rsidR="002C1470" w:rsidRPr="002C1470" w:rsidRDefault="002C1470" w:rsidP="002C1470">
            <w:pPr>
              <w:pStyle w:val="Paragraphedeliste"/>
              <w:ind w:left="360"/>
              <w:rPr>
                <w:sz w:val="24"/>
                <w:szCs w:val="24"/>
              </w:rPr>
            </w:pPr>
            <w:r w:rsidRPr="002C1470">
              <w:rPr>
                <w:sz w:val="24"/>
                <w:szCs w:val="24"/>
              </w:rPr>
              <w:t>4- Narrative.</w:t>
            </w:r>
          </w:p>
          <w:p w:rsidR="002C1470" w:rsidRPr="002C1470" w:rsidRDefault="002C1470" w:rsidP="002C147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2C1470" w:rsidRPr="00086C41" w:rsidTr="00330B11">
        <w:trPr>
          <w:trHeight w:val="38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C1470" w:rsidRPr="00330B11" w:rsidRDefault="002C1470" w:rsidP="002C14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B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8035" w:type="dxa"/>
          </w:tcPr>
          <w:p w:rsidR="002C1470" w:rsidRDefault="002C1470" w:rsidP="002C147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Activités de lecture : Passage tiré de </w:t>
            </w:r>
            <w:r w:rsidR="00B364B7">
              <w:rPr>
                <w:rFonts w:asciiTheme="majorBidi" w:hAnsiTheme="majorBidi" w:cstheme="majorBidi"/>
                <w:sz w:val="26"/>
                <w:szCs w:val="26"/>
              </w:rPr>
              <w:t xml:space="preserve">la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Boite à Merveilles</w:t>
            </w:r>
          </w:p>
          <w:p w:rsidR="002C1470" w:rsidRDefault="002C1470" w:rsidP="002C147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2C1470" w:rsidRDefault="002C1470" w:rsidP="002C147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  <w:p w:rsidR="00192E95" w:rsidRPr="00086C41" w:rsidRDefault="00192E95" w:rsidP="002C1470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bookmarkStart w:id="0" w:name="_GoBack"/>
            <w:bookmarkEnd w:id="0"/>
          </w:p>
        </w:tc>
      </w:tr>
    </w:tbl>
    <w:p w:rsidR="004367F6" w:rsidRPr="00086C41" w:rsidRDefault="004367F6" w:rsidP="00774305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086C41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190" w:rsidRDefault="00707190" w:rsidP="009D640E">
      <w:pPr>
        <w:spacing w:after="0" w:line="240" w:lineRule="auto"/>
      </w:pPr>
      <w:r>
        <w:separator/>
      </w:r>
    </w:p>
  </w:endnote>
  <w:endnote w:type="continuationSeparator" w:id="0">
    <w:p w:rsidR="00707190" w:rsidRDefault="00707190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190" w:rsidRDefault="00707190" w:rsidP="009D640E">
      <w:pPr>
        <w:spacing w:after="0" w:line="240" w:lineRule="auto"/>
      </w:pPr>
      <w:r>
        <w:separator/>
      </w:r>
    </w:p>
  </w:footnote>
  <w:footnote w:type="continuationSeparator" w:id="0">
    <w:p w:rsidR="00707190" w:rsidRDefault="00707190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E3C1B"/>
    <w:multiLevelType w:val="hybridMultilevel"/>
    <w:tmpl w:val="3B1E3848"/>
    <w:lvl w:ilvl="0" w:tplc="E9564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49F4"/>
    <w:multiLevelType w:val="hybridMultilevel"/>
    <w:tmpl w:val="9146D384"/>
    <w:lvl w:ilvl="0" w:tplc="3AB46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14580"/>
    <w:rsid w:val="00026201"/>
    <w:rsid w:val="00030809"/>
    <w:rsid w:val="00055E8D"/>
    <w:rsid w:val="00061C2E"/>
    <w:rsid w:val="000677AE"/>
    <w:rsid w:val="00086C41"/>
    <w:rsid w:val="00087B0D"/>
    <w:rsid w:val="000D3659"/>
    <w:rsid w:val="000F31AA"/>
    <w:rsid w:val="00162FC1"/>
    <w:rsid w:val="00191E4E"/>
    <w:rsid w:val="00192E95"/>
    <w:rsid w:val="001A75C1"/>
    <w:rsid w:val="001B0261"/>
    <w:rsid w:val="001B0589"/>
    <w:rsid w:val="001C55BA"/>
    <w:rsid w:val="001D7169"/>
    <w:rsid w:val="00201BA8"/>
    <w:rsid w:val="00204DEC"/>
    <w:rsid w:val="00247529"/>
    <w:rsid w:val="00253B57"/>
    <w:rsid w:val="00292A88"/>
    <w:rsid w:val="002A6217"/>
    <w:rsid w:val="002C051F"/>
    <w:rsid w:val="002C1470"/>
    <w:rsid w:val="002C2A6D"/>
    <w:rsid w:val="0030534D"/>
    <w:rsid w:val="00330B11"/>
    <w:rsid w:val="00332EAD"/>
    <w:rsid w:val="00343781"/>
    <w:rsid w:val="004160A5"/>
    <w:rsid w:val="004367F6"/>
    <w:rsid w:val="004411DE"/>
    <w:rsid w:val="00443F53"/>
    <w:rsid w:val="00455E51"/>
    <w:rsid w:val="004B30A9"/>
    <w:rsid w:val="004C4231"/>
    <w:rsid w:val="004D2B79"/>
    <w:rsid w:val="004E3B5D"/>
    <w:rsid w:val="005615E2"/>
    <w:rsid w:val="0057688D"/>
    <w:rsid w:val="005A2AB1"/>
    <w:rsid w:val="005B0EB9"/>
    <w:rsid w:val="005B40F0"/>
    <w:rsid w:val="005C0A62"/>
    <w:rsid w:val="005C34FF"/>
    <w:rsid w:val="005E0140"/>
    <w:rsid w:val="005E75C8"/>
    <w:rsid w:val="00623EA2"/>
    <w:rsid w:val="00643FE7"/>
    <w:rsid w:val="00645D4A"/>
    <w:rsid w:val="006570E4"/>
    <w:rsid w:val="0066176E"/>
    <w:rsid w:val="00684101"/>
    <w:rsid w:val="006A106C"/>
    <w:rsid w:val="006A355D"/>
    <w:rsid w:val="007007BA"/>
    <w:rsid w:val="00707190"/>
    <w:rsid w:val="007231C1"/>
    <w:rsid w:val="00744F6A"/>
    <w:rsid w:val="00774305"/>
    <w:rsid w:val="007958C7"/>
    <w:rsid w:val="007A6635"/>
    <w:rsid w:val="007F0361"/>
    <w:rsid w:val="007F7B27"/>
    <w:rsid w:val="00820E33"/>
    <w:rsid w:val="008273CE"/>
    <w:rsid w:val="00877A65"/>
    <w:rsid w:val="00880C9D"/>
    <w:rsid w:val="00893E67"/>
    <w:rsid w:val="008A00A7"/>
    <w:rsid w:val="008A6803"/>
    <w:rsid w:val="008B0065"/>
    <w:rsid w:val="008C2957"/>
    <w:rsid w:val="008D127A"/>
    <w:rsid w:val="00925D96"/>
    <w:rsid w:val="00927197"/>
    <w:rsid w:val="00930BFA"/>
    <w:rsid w:val="00931492"/>
    <w:rsid w:val="00976DC4"/>
    <w:rsid w:val="00980C0C"/>
    <w:rsid w:val="00987233"/>
    <w:rsid w:val="00997645"/>
    <w:rsid w:val="009B5F81"/>
    <w:rsid w:val="009B79FE"/>
    <w:rsid w:val="009C11E6"/>
    <w:rsid w:val="009C3EEC"/>
    <w:rsid w:val="009C7037"/>
    <w:rsid w:val="009C78E0"/>
    <w:rsid w:val="009D4EB6"/>
    <w:rsid w:val="009D640E"/>
    <w:rsid w:val="009E5C8F"/>
    <w:rsid w:val="009F0004"/>
    <w:rsid w:val="00A26418"/>
    <w:rsid w:val="00A67AEA"/>
    <w:rsid w:val="00A740F4"/>
    <w:rsid w:val="00AD5464"/>
    <w:rsid w:val="00B24F82"/>
    <w:rsid w:val="00B364B7"/>
    <w:rsid w:val="00B629AF"/>
    <w:rsid w:val="00C067E6"/>
    <w:rsid w:val="00C07FD8"/>
    <w:rsid w:val="00C14230"/>
    <w:rsid w:val="00C355C8"/>
    <w:rsid w:val="00C41116"/>
    <w:rsid w:val="00C51602"/>
    <w:rsid w:val="00C52E99"/>
    <w:rsid w:val="00C62332"/>
    <w:rsid w:val="00C70D43"/>
    <w:rsid w:val="00C85DBC"/>
    <w:rsid w:val="00CA5E25"/>
    <w:rsid w:val="00CB168E"/>
    <w:rsid w:val="00CB30A6"/>
    <w:rsid w:val="00CD2E18"/>
    <w:rsid w:val="00D11A79"/>
    <w:rsid w:val="00D15B95"/>
    <w:rsid w:val="00D23CE2"/>
    <w:rsid w:val="00D276AE"/>
    <w:rsid w:val="00D32323"/>
    <w:rsid w:val="00D3488F"/>
    <w:rsid w:val="00D44251"/>
    <w:rsid w:val="00D4428B"/>
    <w:rsid w:val="00D778BD"/>
    <w:rsid w:val="00DC24C8"/>
    <w:rsid w:val="00DF75F7"/>
    <w:rsid w:val="00E00683"/>
    <w:rsid w:val="00E05D76"/>
    <w:rsid w:val="00E24456"/>
    <w:rsid w:val="00E35D42"/>
    <w:rsid w:val="00E51A49"/>
    <w:rsid w:val="00E75695"/>
    <w:rsid w:val="00EB3A96"/>
    <w:rsid w:val="00ED4F3E"/>
    <w:rsid w:val="00EE7114"/>
    <w:rsid w:val="00EE72A9"/>
    <w:rsid w:val="00EF1A24"/>
    <w:rsid w:val="00F16D46"/>
    <w:rsid w:val="00F407B5"/>
    <w:rsid w:val="00F70714"/>
    <w:rsid w:val="00F76598"/>
    <w:rsid w:val="00F9417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ABE4B"/>
  <w15:docId w15:val="{A6E5BF15-AAC4-4801-AC84-BA59ABBE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8</cp:revision>
  <cp:lastPrinted>2019-11-30T08:18:00Z</cp:lastPrinted>
  <dcterms:created xsi:type="dcterms:W3CDTF">2019-12-20T13:54:00Z</dcterms:created>
  <dcterms:modified xsi:type="dcterms:W3CDTF">2019-12-21T11:23:00Z</dcterms:modified>
</cp:coreProperties>
</file>