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3C6" w:rsidRPr="008043C6" w:rsidRDefault="008043C6" w:rsidP="008043C6">
      <w:pPr>
        <w:rPr>
          <w:sz w:val="28"/>
          <w:szCs w:val="28"/>
        </w:rPr>
      </w:pPr>
    </w:p>
    <w:tbl>
      <w:tblPr>
        <w:tblStyle w:val="Grilledutableau"/>
        <w:tblpPr w:leftFromText="141" w:rightFromText="141" w:vertAnchor="page" w:horzAnchor="margin" w:tblpXSpec="center" w:tblpY="3511"/>
        <w:tblW w:w="10724" w:type="dxa"/>
        <w:tblLook w:val="04A0" w:firstRow="1" w:lastRow="0" w:firstColumn="1" w:lastColumn="0" w:noHBand="0" w:noVBand="1"/>
      </w:tblPr>
      <w:tblGrid>
        <w:gridCol w:w="2454"/>
        <w:gridCol w:w="8270"/>
      </w:tblGrid>
      <w:tr w:rsidR="001C7CB9" w:rsidRPr="005711E8" w:rsidTr="00557E5B">
        <w:trPr>
          <w:trHeight w:val="668"/>
        </w:trPr>
        <w:tc>
          <w:tcPr>
            <w:tcW w:w="2454" w:type="dxa"/>
          </w:tcPr>
          <w:p w:rsidR="001C7CB9" w:rsidRPr="005711E8" w:rsidRDefault="006421CD" w:rsidP="00557E5B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Matières</w:t>
            </w:r>
          </w:p>
        </w:tc>
        <w:tc>
          <w:tcPr>
            <w:tcW w:w="8270" w:type="dxa"/>
          </w:tcPr>
          <w:p w:rsidR="001C7CB9" w:rsidRPr="005711E8" w:rsidRDefault="001C7CB9" w:rsidP="00557E5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134E90" wp14:editId="67B991CC">
                      <wp:simplePos x="0" y="0"/>
                      <wp:positionH relativeFrom="column">
                        <wp:posOffset>-1402080</wp:posOffset>
                      </wp:positionH>
                      <wp:positionV relativeFrom="paragraph">
                        <wp:posOffset>-1101725</wp:posOffset>
                      </wp:positionV>
                      <wp:extent cx="6210300" cy="9144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03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7CB9" w:rsidRPr="002A2628" w:rsidRDefault="001C7CB9" w:rsidP="001C7CB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u w:val="double"/>
                                    </w:rPr>
                                  </w:pPr>
                                  <w:r w:rsidRPr="002A262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u w:val="double"/>
                                    </w:rPr>
                                    <w:t>Planning des leçons pour l’examen Normalisé Du 14 au 19 Janvier 2019 Niveau :1 BAC ECO</w:t>
                                  </w:r>
                                </w:p>
                                <w:p w:rsidR="001C7CB9" w:rsidRDefault="001C7CB9" w:rsidP="001C7C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134E90" id="Rectangle 13" o:spid="_x0000_s1026" style="position:absolute;left:0;text-align:left;margin-left:-110.4pt;margin-top:-86.75pt;width:489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" fillcolor="white [3201]" strokecolor="#70ad47 [3209]" strokeweight="1pt">
                      <v:textbox>
                        <w:txbxContent>
                          <w:p w:rsidR="001C7CB9" w:rsidRPr="002A2628" w:rsidRDefault="001C7CB9" w:rsidP="001C7CB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2A262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>Planning des leçons pour l’examen Normalisé Du 14 au 19 Janvier 2019 Niveau :1 BAC ECO</w:t>
                            </w:r>
                          </w:p>
                          <w:p w:rsidR="001C7CB9" w:rsidRDefault="001C7CB9" w:rsidP="001C7CB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1E8">
              <w:rPr>
                <w:b/>
                <w:bCs/>
                <w:sz w:val="32"/>
                <w:szCs w:val="32"/>
              </w:rPr>
              <w:t>PARTIES EXAMINABLES</w:t>
            </w:r>
          </w:p>
        </w:tc>
      </w:tr>
      <w:tr w:rsidR="001C7CB9" w:rsidTr="00557E5B">
        <w:trPr>
          <w:trHeight w:val="1302"/>
        </w:trPr>
        <w:tc>
          <w:tcPr>
            <w:tcW w:w="2454" w:type="dxa"/>
            <w:vAlign w:val="center"/>
          </w:tcPr>
          <w:p w:rsidR="001C7CB9" w:rsidRPr="006421CD" w:rsidRDefault="001C7CB9" w:rsidP="00052675">
            <w:pPr>
              <w:pStyle w:val="Paragraphedeliste"/>
              <w:numPr>
                <w:ilvl w:val="0"/>
                <w:numId w:val="15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t>EI</w:t>
            </w:r>
          </w:p>
        </w:tc>
        <w:tc>
          <w:tcPr>
            <w:tcW w:w="8270" w:type="dxa"/>
          </w:tcPr>
          <w:p w:rsidR="006D6A12" w:rsidRDefault="006D6A12" w:rsidP="006D6A12">
            <w:pPr>
              <w:pStyle w:val="Paragraphedeliste"/>
              <w:numPr>
                <w:ilvl w:val="0"/>
                <w:numId w:val="1"/>
              </w:numPr>
              <w:bidi/>
            </w:pPr>
            <w:r>
              <w:rPr>
                <w:rFonts w:cs="Arial"/>
                <w:rtl/>
              </w:rPr>
              <w:t xml:space="preserve">القران الكريم: سورة يوسف - من الآية 1 الى </w:t>
            </w:r>
            <w:r w:rsidR="008A4CB4">
              <w:rPr>
                <w:rFonts w:cs="Arial" w:hint="cs"/>
                <w:rtl/>
              </w:rPr>
              <w:t>الآي</w:t>
            </w:r>
            <w:r w:rsidR="008A4CB4">
              <w:rPr>
                <w:rFonts w:cs="Arial" w:hint="eastAsia"/>
                <w:rtl/>
              </w:rPr>
              <w:t>ة</w:t>
            </w:r>
            <w:r w:rsidR="008A4CB4">
              <w:rPr>
                <w:rFonts w:cs="Arial" w:hint="cs"/>
                <w:rtl/>
                <w:lang w:bidi="ar-MA"/>
              </w:rPr>
              <w:t xml:space="preserve"> </w:t>
            </w:r>
            <w:r>
              <w:rPr>
                <w:rFonts w:cs="Arial"/>
                <w:rtl/>
              </w:rPr>
              <w:t>20</w:t>
            </w:r>
            <w:r w:rsidR="008A4CB4">
              <w:rPr>
                <w:rFonts w:cs="Arial"/>
              </w:rPr>
              <w:t xml:space="preserve"> </w:t>
            </w:r>
            <w:r w:rsidR="008A4CB4">
              <w:rPr>
                <w:rFonts w:cs="Arial" w:hint="cs"/>
                <w:rtl/>
              </w:rPr>
              <w:t xml:space="preserve">  </w:t>
            </w:r>
            <w:r>
              <w:rPr>
                <w:rFonts w:cs="Arial"/>
                <w:rtl/>
              </w:rPr>
              <w:t xml:space="preserve"> </w:t>
            </w:r>
          </w:p>
          <w:p w:rsidR="006D6A12" w:rsidRDefault="006D6A12" w:rsidP="006D6A12">
            <w:pPr>
              <w:pStyle w:val="Paragraphedeliste"/>
              <w:numPr>
                <w:ilvl w:val="0"/>
                <w:numId w:val="1"/>
              </w:numPr>
              <w:bidi/>
            </w:pPr>
            <w:r>
              <w:rPr>
                <w:rFonts w:cs="Arial"/>
                <w:rtl/>
              </w:rPr>
              <w:t>مدخل التزكية: - الايمان والغيب.</w:t>
            </w:r>
          </w:p>
          <w:p w:rsidR="006D6A12" w:rsidRDefault="006D6A12" w:rsidP="006D6A12">
            <w:pPr>
              <w:pStyle w:val="Paragraphedeliste"/>
              <w:numPr>
                <w:ilvl w:val="0"/>
                <w:numId w:val="1"/>
              </w:numPr>
              <w:bidi/>
            </w:pPr>
            <w:r>
              <w:rPr>
                <w:rFonts w:cs="Arial"/>
                <w:rtl/>
              </w:rPr>
              <w:t>مدخل الاقتداء: - صلح الحديبية وفتح مكة-</w:t>
            </w:r>
          </w:p>
          <w:p w:rsidR="006D6A12" w:rsidRDefault="006D6A12" w:rsidP="006D6A12">
            <w:pPr>
              <w:pStyle w:val="Paragraphedeliste"/>
              <w:numPr>
                <w:ilvl w:val="0"/>
                <w:numId w:val="1"/>
              </w:numPr>
              <w:bidi/>
            </w:pPr>
            <w:r>
              <w:rPr>
                <w:rFonts w:cs="Arial"/>
                <w:rtl/>
              </w:rPr>
              <w:t>مدخل الاستجابة: -ا لزواج: الاحكام والمقاصد.</w:t>
            </w:r>
            <w:r w:rsidRPr="006D6A12">
              <w:rPr>
                <w:rFonts w:cs="Arial"/>
                <w:rtl/>
              </w:rPr>
              <w:t xml:space="preserve">                  </w:t>
            </w:r>
          </w:p>
          <w:p w:rsidR="006D6A12" w:rsidRDefault="006D6A12" w:rsidP="006D6A12">
            <w:pPr>
              <w:pStyle w:val="Paragraphedeliste"/>
              <w:numPr>
                <w:ilvl w:val="0"/>
                <w:numId w:val="1"/>
              </w:numPr>
              <w:bidi/>
            </w:pPr>
            <w:r>
              <w:rPr>
                <w:rFonts w:cs="Arial"/>
                <w:rtl/>
              </w:rPr>
              <w:t>مدخل القسط: - حق الله: الوفاء بالأمانة والمسؤولية.</w:t>
            </w:r>
            <w:r w:rsidRPr="006D6A12">
              <w:rPr>
                <w:rFonts w:cs="Arial"/>
                <w:rtl/>
              </w:rPr>
              <w:t xml:space="preserve">              </w:t>
            </w:r>
          </w:p>
          <w:p w:rsidR="006D6A12" w:rsidRDefault="006D6A12" w:rsidP="006D6A12">
            <w:pPr>
              <w:pStyle w:val="Paragraphedeliste"/>
              <w:numPr>
                <w:ilvl w:val="0"/>
                <w:numId w:val="1"/>
              </w:numPr>
              <w:bidi/>
            </w:pPr>
            <w:r>
              <w:rPr>
                <w:rFonts w:cs="Arial"/>
                <w:rtl/>
              </w:rPr>
              <w:t>مدخل الحكمة: - الكفاءة والاستحقاق أساس التكييف.</w:t>
            </w:r>
          </w:p>
          <w:p w:rsidR="001C7CB9" w:rsidRPr="006D6A12" w:rsidRDefault="001C7CB9" w:rsidP="00557E5B">
            <w:pPr>
              <w:pStyle w:val="Paragraphedeliste"/>
              <w:bidi/>
            </w:pPr>
          </w:p>
        </w:tc>
      </w:tr>
      <w:tr w:rsidR="001C7CB9" w:rsidTr="00557E5B">
        <w:trPr>
          <w:trHeight w:val="1349"/>
        </w:trPr>
        <w:tc>
          <w:tcPr>
            <w:tcW w:w="2454" w:type="dxa"/>
            <w:vAlign w:val="center"/>
          </w:tcPr>
          <w:p w:rsidR="001C7CB9" w:rsidRPr="006421CD" w:rsidRDefault="001C7CB9" w:rsidP="00052675">
            <w:pPr>
              <w:pStyle w:val="Paragraphedeliste"/>
              <w:numPr>
                <w:ilvl w:val="0"/>
                <w:numId w:val="15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t>MATHS</w:t>
            </w:r>
          </w:p>
        </w:tc>
        <w:tc>
          <w:tcPr>
            <w:tcW w:w="8270" w:type="dxa"/>
          </w:tcPr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Solution d’une équation </w:t>
            </w:r>
            <w:r w:rsidR="008043C6"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du 2</w:t>
            </w: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ème degré</w:t>
            </w:r>
          </w:p>
          <w:p w:rsidR="001C7CB9" w:rsidRPr="00CC761B" w:rsidRDefault="001C7CB9" w:rsidP="00557E5B">
            <w:pPr>
              <w:pStyle w:val="Paragraphedeliste"/>
              <w:ind w:left="36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Le signe du </w:t>
            </w:r>
            <w:r w:rsidR="008043C6"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trinôme</w:t>
            </w: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C7CB9" w:rsidRPr="00CC761B" w:rsidRDefault="001C7CB9" w:rsidP="00557E5B">
            <w:pPr>
              <w:pStyle w:val="Paragraphedeliste"/>
              <w:ind w:left="36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Les inéquations.</w:t>
            </w:r>
          </w:p>
          <w:p w:rsidR="001C7CB9" w:rsidRPr="00CC761B" w:rsidRDefault="001C7CB9" w:rsidP="00557E5B">
            <w:pPr>
              <w:pStyle w:val="Paragraphedeliste"/>
              <w:ind w:left="36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Les suites numériques.</w:t>
            </w:r>
          </w:p>
          <w:p w:rsidR="001C7CB9" w:rsidRPr="00CC761B" w:rsidRDefault="001C7CB9" w:rsidP="00557E5B">
            <w:pPr>
              <w:pStyle w:val="Paragraphedeliste"/>
              <w:ind w:left="36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Limite d’une fonction numérique.</w:t>
            </w:r>
          </w:p>
          <w:p w:rsidR="001C7CB9" w:rsidRDefault="001C7CB9" w:rsidP="00557E5B"/>
        </w:tc>
      </w:tr>
      <w:tr w:rsidR="001C7CB9" w:rsidTr="00557E5B">
        <w:trPr>
          <w:trHeight w:val="1404"/>
        </w:trPr>
        <w:tc>
          <w:tcPr>
            <w:tcW w:w="2454" w:type="dxa"/>
            <w:vAlign w:val="center"/>
          </w:tcPr>
          <w:p w:rsidR="001C7CB9" w:rsidRPr="006421CD" w:rsidRDefault="001C7CB9" w:rsidP="00052675">
            <w:pPr>
              <w:pStyle w:val="Paragraphedeliste"/>
              <w:numPr>
                <w:ilvl w:val="0"/>
                <w:numId w:val="15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t>ORG</w:t>
            </w:r>
          </w:p>
        </w:tc>
        <w:tc>
          <w:tcPr>
            <w:tcW w:w="8270" w:type="dxa"/>
          </w:tcPr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Notion d’entreprise.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L’approche classique de l’entreprise.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L’approche </w:t>
            </w:r>
            <w:r w:rsidR="008043C6"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systématique</w:t>
            </w: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 de l’entreprise.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L’entreprise cellule humaine.</w:t>
            </w:r>
          </w:p>
          <w:p w:rsidR="006421CD" w:rsidRDefault="006421CD" w:rsidP="006421CD">
            <w:pPr>
              <w:pStyle w:val="Paragraphedeliste"/>
              <w:ind w:left="1080"/>
            </w:pPr>
          </w:p>
        </w:tc>
      </w:tr>
      <w:tr w:rsidR="001C7CB9" w:rsidTr="00557E5B">
        <w:trPr>
          <w:trHeight w:val="1363"/>
        </w:trPr>
        <w:tc>
          <w:tcPr>
            <w:tcW w:w="2454" w:type="dxa"/>
            <w:vAlign w:val="center"/>
          </w:tcPr>
          <w:p w:rsidR="001C7CB9" w:rsidRPr="006421CD" w:rsidRDefault="001C7CB9" w:rsidP="00052675">
            <w:pPr>
              <w:pStyle w:val="Paragraphedeliste"/>
              <w:numPr>
                <w:ilvl w:val="0"/>
                <w:numId w:val="15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t>ECO</w:t>
            </w:r>
          </w:p>
        </w:tc>
        <w:tc>
          <w:tcPr>
            <w:tcW w:w="8270" w:type="dxa"/>
            <w:vAlign w:val="center"/>
          </w:tcPr>
          <w:p w:rsidR="001C7CB9" w:rsidRPr="00CC761B" w:rsidRDefault="001C7CB9" w:rsidP="00557E5B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esoin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Biens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Secteurs institutionnels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Circuit économique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Facteurs de produ</w:t>
            </w:r>
            <w:r w:rsidR="009A3B6A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ction</w:t>
            </w:r>
            <w:bookmarkStart w:id="0" w:name="_GoBack"/>
            <w:bookmarkEnd w:id="0"/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 :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Facteur </w:t>
            </w:r>
            <w:r w:rsidR="008043C6"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naturel,</w:t>
            </w: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 Facteur travail, Facteur Capital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Statistiques : 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Vocabulaire de base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Tableaux statistiques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Graphes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7A0896" w:rsidRPr="00CC761B" w:rsidRDefault="007A0896" w:rsidP="00E24D30">
            <w:pPr>
              <w:pStyle w:val="Paragraphedeliste"/>
              <w:ind w:left="108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</w:p>
          <w:p w:rsidR="001C7CB9" w:rsidRDefault="001C7CB9" w:rsidP="00557E5B"/>
        </w:tc>
      </w:tr>
      <w:tr w:rsidR="00E24D30" w:rsidTr="00557E5B">
        <w:trPr>
          <w:trHeight w:val="1074"/>
        </w:trPr>
        <w:tc>
          <w:tcPr>
            <w:tcW w:w="2454" w:type="dxa"/>
            <w:vAlign w:val="center"/>
          </w:tcPr>
          <w:p w:rsidR="00E24D30" w:rsidRPr="006421CD" w:rsidRDefault="00E24D30" w:rsidP="00052675">
            <w:pPr>
              <w:pStyle w:val="Paragraphedeliste"/>
              <w:numPr>
                <w:ilvl w:val="0"/>
                <w:numId w:val="15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lastRenderedPageBreak/>
              <w:t>AR</w:t>
            </w:r>
          </w:p>
        </w:tc>
        <w:tc>
          <w:tcPr>
            <w:tcW w:w="8270" w:type="dxa"/>
          </w:tcPr>
          <w:p w:rsidR="00E24D30" w:rsidRPr="003474D3" w:rsidRDefault="00E24D30" w:rsidP="00E24D30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u w:val="single"/>
              </w:rPr>
            </w:pPr>
            <w:r w:rsidRPr="003474D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مكون النصوص: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hint="cs"/>
                <w:sz w:val="24"/>
                <w:szCs w:val="24"/>
                <w:rtl/>
              </w:rPr>
              <w:t>ا</w:t>
            </w: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لاشهار.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الصحافة.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السياسة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التنمية للتكنولوجيا الهجرة.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u w:val="single"/>
              </w:rPr>
            </w:pPr>
            <w:r w:rsidRPr="003474D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علوم اللغة: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التمييز.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العدد.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الامر </w:t>
            </w:r>
            <w:r w:rsidRPr="003474D3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والنهي</w:t>
            </w: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u w:val="single"/>
              </w:rPr>
            </w:pPr>
            <w:r w:rsidRPr="003474D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الانشاء والتعبير: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تحليل صورة.</w:t>
            </w:r>
          </w:p>
          <w:p w:rsidR="00E24D30" w:rsidRDefault="00E24D30" w:rsidP="00E24D30">
            <w:pPr>
              <w:ind w:right="1832"/>
              <w:jc w:val="right"/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توسيع فكرة.</w:t>
            </w:r>
          </w:p>
        </w:tc>
      </w:tr>
      <w:tr w:rsidR="001C7CB9" w:rsidTr="00557E5B">
        <w:trPr>
          <w:trHeight w:val="1552"/>
        </w:trPr>
        <w:tc>
          <w:tcPr>
            <w:tcW w:w="2454" w:type="dxa"/>
            <w:vAlign w:val="center"/>
          </w:tcPr>
          <w:p w:rsidR="001C7CB9" w:rsidRPr="006421CD" w:rsidRDefault="001C7CB9" w:rsidP="00052675">
            <w:pPr>
              <w:pStyle w:val="Paragraphedeliste"/>
              <w:numPr>
                <w:ilvl w:val="0"/>
                <w:numId w:val="15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t>ANG</w:t>
            </w:r>
          </w:p>
        </w:tc>
        <w:tc>
          <w:tcPr>
            <w:tcW w:w="8270" w:type="dxa"/>
            <w:vAlign w:val="center"/>
          </w:tcPr>
          <w:p w:rsidR="001C7CB9" w:rsidRPr="00A75080" w:rsidRDefault="001C7CB9" w:rsidP="00557E5B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75080">
              <w:rPr>
                <w:b/>
                <w:bCs/>
                <w:sz w:val="24"/>
                <w:szCs w:val="24"/>
                <w:u w:val="single"/>
              </w:rPr>
              <w:t>Grammar</w:t>
            </w:r>
            <w:proofErr w:type="spellEnd"/>
            <w:r w:rsidRPr="00A75080">
              <w:rPr>
                <w:b/>
                <w:bCs/>
                <w:sz w:val="24"/>
                <w:szCs w:val="24"/>
                <w:u w:val="single"/>
              </w:rPr>
              <w:t> :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6"/>
              </w:numPr>
            </w:pPr>
            <w:proofErr w:type="spellStart"/>
            <w:r>
              <w:t>Verb</w:t>
            </w:r>
            <w:proofErr w:type="spellEnd"/>
            <w:r>
              <w:t xml:space="preserve"> </w:t>
            </w:r>
            <w:proofErr w:type="spellStart"/>
            <w:r>
              <w:t>tenses</w:t>
            </w:r>
            <w:proofErr w:type="spellEnd"/>
            <w:r>
              <w:t>.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6"/>
              </w:numPr>
            </w:pPr>
            <w:r>
              <w:t xml:space="preserve">Simple </w:t>
            </w:r>
            <w:proofErr w:type="spellStart"/>
            <w:r>
              <w:t>present</w:t>
            </w:r>
            <w:proofErr w:type="spellEnd"/>
            <w:r>
              <w:t xml:space="preserve"> Vs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>.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6"/>
              </w:numPr>
            </w:pPr>
            <w:r>
              <w:t xml:space="preserve">Simple </w:t>
            </w:r>
            <w:proofErr w:type="spellStart"/>
            <w:r>
              <w:t>past</w:t>
            </w:r>
            <w:proofErr w:type="spellEnd"/>
            <w:r>
              <w:t xml:space="preserve"> Vs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</w:p>
          <w:p w:rsidR="001C7CB9" w:rsidRDefault="001C7CB9" w:rsidP="00052675">
            <w:pPr>
              <w:pStyle w:val="Paragraphedeliste"/>
              <w:numPr>
                <w:ilvl w:val="0"/>
                <w:numId w:val="6"/>
              </w:numPr>
            </w:pP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Vs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>.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6"/>
              </w:numPr>
            </w:pPr>
            <w:proofErr w:type="gramStart"/>
            <w:r>
              <w:t>Relative clauses</w:t>
            </w:r>
            <w:proofErr w:type="gramEnd"/>
          </w:p>
          <w:p w:rsidR="001C7CB9" w:rsidRDefault="001C7CB9" w:rsidP="00052675">
            <w:pPr>
              <w:pStyle w:val="Paragraphedeliste"/>
              <w:numPr>
                <w:ilvl w:val="0"/>
                <w:numId w:val="6"/>
              </w:numPr>
            </w:pPr>
            <w:r>
              <w:t xml:space="preserve">Past </w:t>
            </w:r>
            <w:proofErr w:type="spellStart"/>
            <w:r>
              <w:t>perfect</w:t>
            </w:r>
            <w:proofErr w:type="spellEnd"/>
          </w:p>
          <w:p w:rsidR="001C7CB9" w:rsidRDefault="001C7CB9" w:rsidP="00052675">
            <w:pPr>
              <w:pStyle w:val="Paragraphedeliste"/>
              <w:numPr>
                <w:ilvl w:val="0"/>
                <w:numId w:val="6"/>
              </w:numPr>
            </w:pPr>
            <w:proofErr w:type="spellStart"/>
            <w:r>
              <w:t>Geround</w:t>
            </w:r>
            <w:proofErr w:type="spellEnd"/>
            <w:r>
              <w:t xml:space="preserve"> or infinitive</w:t>
            </w:r>
          </w:p>
          <w:p w:rsidR="001C7CB9" w:rsidRPr="00A75080" w:rsidRDefault="001C7CB9" w:rsidP="00052675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75080">
              <w:rPr>
                <w:b/>
                <w:bCs/>
                <w:sz w:val="24"/>
                <w:szCs w:val="24"/>
                <w:u w:val="single"/>
              </w:rPr>
              <w:t>Vocabulary</w:t>
            </w:r>
            <w:proofErr w:type="spellEnd"/>
            <w:r w:rsidRPr="00A75080">
              <w:rPr>
                <w:b/>
                <w:bCs/>
                <w:sz w:val="24"/>
                <w:szCs w:val="24"/>
                <w:u w:val="single"/>
              </w:rPr>
              <w:t> :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9"/>
              </w:numPr>
            </w:pPr>
            <w:r>
              <w:t>Fashion.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9"/>
              </w:numPr>
            </w:pPr>
            <w:r>
              <w:t xml:space="preserve">How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feel</w:t>
            </w:r>
            <w:proofErr w:type="spellEnd"/>
          </w:p>
          <w:p w:rsidR="001C7CB9" w:rsidRDefault="001C7CB9" w:rsidP="00052675">
            <w:pPr>
              <w:pStyle w:val="Paragraphedeliste"/>
              <w:numPr>
                <w:ilvl w:val="0"/>
                <w:numId w:val="9"/>
              </w:numPr>
            </w:pPr>
            <w:r>
              <w:t xml:space="preserve">The </w:t>
            </w:r>
            <w:proofErr w:type="spellStart"/>
            <w:r>
              <w:t>word</w:t>
            </w:r>
            <w:proofErr w:type="spellEnd"/>
            <w:r>
              <w:t xml:space="preserve"> of </w:t>
            </w:r>
            <w:proofErr w:type="spellStart"/>
            <w:r>
              <w:t>work</w:t>
            </w:r>
            <w:proofErr w:type="spellEnd"/>
          </w:p>
          <w:p w:rsidR="001C7CB9" w:rsidRDefault="001C7CB9" w:rsidP="00052675">
            <w:pPr>
              <w:pStyle w:val="Paragraphedeliste"/>
              <w:numPr>
                <w:ilvl w:val="0"/>
                <w:numId w:val="9"/>
              </w:numPr>
            </w:pPr>
            <w:r>
              <w:t>The humain body</w:t>
            </w:r>
          </w:p>
          <w:p w:rsidR="001C7CB9" w:rsidRPr="00A75080" w:rsidRDefault="001C7CB9" w:rsidP="00052675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75080">
              <w:rPr>
                <w:b/>
                <w:bCs/>
                <w:sz w:val="24"/>
                <w:szCs w:val="24"/>
                <w:u w:val="single"/>
              </w:rPr>
              <w:t>Wrinting</w:t>
            </w:r>
            <w:proofErr w:type="spellEnd"/>
            <w:r w:rsidRPr="00A75080">
              <w:rPr>
                <w:b/>
                <w:bCs/>
                <w:sz w:val="24"/>
                <w:szCs w:val="24"/>
                <w:u w:val="single"/>
              </w:rPr>
              <w:t> :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10"/>
              </w:numPr>
            </w:pPr>
            <w:r>
              <w:t>Job Application.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10"/>
              </w:numPr>
            </w:pPr>
            <w:r>
              <w:t xml:space="preserve">Cause and </w:t>
            </w:r>
            <w:proofErr w:type="spellStart"/>
            <w:r>
              <w:t>effect</w:t>
            </w:r>
            <w:proofErr w:type="spellEnd"/>
            <w:r>
              <w:t>.</w:t>
            </w:r>
          </w:p>
          <w:p w:rsidR="001C7CB9" w:rsidRDefault="001C7CB9" w:rsidP="00557E5B">
            <w:r>
              <w:t xml:space="preserve">                                 An </w:t>
            </w:r>
            <w:proofErr w:type="spellStart"/>
            <w:r>
              <w:t>informal</w:t>
            </w:r>
            <w:proofErr w:type="spellEnd"/>
            <w:r>
              <w:t xml:space="preserve"> </w:t>
            </w:r>
            <w:proofErr w:type="spellStart"/>
            <w:r>
              <w:t>letter</w:t>
            </w:r>
            <w:proofErr w:type="spellEnd"/>
            <w:r>
              <w:t>.</w:t>
            </w:r>
          </w:p>
        </w:tc>
      </w:tr>
      <w:tr w:rsidR="001C7CB9" w:rsidRPr="00B56B99" w:rsidTr="00557E5B">
        <w:trPr>
          <w:trHeight w:val="1552"/>
        </w:trPr>
        <w:tc>
          <w:tcPr>
            <w:tcW w:w="2454" w:type="dxa"/>
            <w:vAlign w:val="center"/>
          </w:tcPr>
          <w:p w:rsidR="001C7CB9" w:rsidRPr="006421CD" w:rsidRDefault="001C7CB9" w:rsidP="00052675">
            <w:pPr>
              <w:pStyle w:val="Paragraphedeliste"/>
              <w:numPr>
                <w:ilvl w:val="0"/>
                <w:numId w:val="15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t>FR</w:t>
            </w:r>
          </w:p>
        </w:tc>
        <w:tc>
          <w:tcPr>
            <w:tcW w:w="8270" w:type="dxa"/>
            <w:vAlign w:val="center"/>
          </w:tcPr>
          <w:p w:rsidR="001C7CB9" w:rsidRPr="00CC761B" w:rsidRDefault="001C7CB9" w:rsidP="00E24D3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761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LECTURE</w:t>
            </w:r>
            <w:r w:rsidRPr="00CC761B">
              <w:rPr>
                <w:sz w:val="24"/>
                <w:szCs w:val="24"/>
              </w:rPr>
              <w:t xml:space="preserve"> :   </w:t>
            </w:r>
            <w:r w:rsidRPr="00CC761B">
              <w:rPr>
                <w:rFonts w:asciiTheme="majorBidi" w:hAnsiTheme="majorBidi" w:cstheme="majorBidi"/>
                <w:sz w:val="24"/>
                <w:szCs w:val="24"/>
              </w:rPr>
              <w:t>Module 2 : Œuvre Antigone, Jean Anouilh.</w:t>
            </w:r>
          </w:p>
          <w:p w:rsidR="001C7CB9" w:rsidRPr="00CC761B" w:rsidRDefault="001C7CB9" w:rsidP="00557E5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_ Scène 1</w:t>
            </w:r>
            <w:r w:rsidRPr="00CC761B">
              <w:rPr>
                <w:sz w:val="24"/>
                <w:szCs w:val="24"/>
              </w:rPr>
              <w:t> </w:t>
            </w:r>
            <w:r w:rsidRPr="00CC761B">
              <w:rPr>
                <w:rFonts w:asciiTheme="majorBidi" w:hAnsiTheme="majorBidi" w:cstheme="majorBidi"/>
                <w:sz w:val="24"/>
                <w:szCs w:val="24"/>
              </w:rPr>
              <w:t>: Le prologue p 9 à 13.</w:t>
            </w:r>
          </w:p>
          <w:p w:rsidR="001C7CB9" w:rsidRPr="00CC761B" w:rsidRDefault="001C7CB9" w:rsidP="00557E5B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_ Scène 2</w:t>
            </w:r>
            <w:r w:rsidRPr="00CC761B">
              <w:rPr>
                <w:sz w:val="24"/>
                <w:szCs w:val="24"/>
              </w:rPr>
              <w:t xml:space="preserve"> : Antigone et la </w:t>
            </w:r>
            <w:r w:rsidR="008043C6" w:rsidRPr="00CC761B">
              <w:rPr>
                <w:sz w:val="24"/>
                <w:szCs w:val="24"/>
              </w:rPr>
              <w:t>nourrice p</w:t>
            </w:r>
            <w:r w:rsidRPr="00CC761B">
              <w:rPr>
                <w:sz w:val="24"/>
                <w:szCs w:val="24"/>
              </w:rPr>
              <w:t xml:space="preserve"> 13 à 20.</w:t>
            </w:r>
          </w:p>
          <w:p w:rsidR="001C7CB9" w:rsidRPr="00CC761B" w:rsidRDefault="001C7CB9" w:rsidP="00557E5B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_ Scène3</w:t>
            </w:r>
            <w:r w:rsidRPr="00CC761B">
              <w:rPr>
                <w:sz w:val="24"/>
                <w:szCs w:val="24"/>
              </w:rPr>
              <w:t xml:space="preserve"> : Antigone </w:t>
            </w:r>
            <w:r w:rsidR="008043C6" w:rsidRPr="00CC761B">
              <w:rPr>
                <w:sz w:val="24"/>
                <w:szCs w:val="24"/>
              </w:rPr>
              <w:t>et Ismène</w:t>
            </w:r>
            <w:r w:rsidRPr="00CC761B">
              <w:rPr>
                <w:sz w:val="24"/>
                <w:szCs w:val="24"/>
              </w:rPr>
              <w:t xml:space="preserve"> p 22 à 31.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C761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LANGUE</w:t>
            </w:r>
            <w:r w:rsidRPr="00CC761B">
              <w:rPr>
                <w:sz w:val="24"/>
                <w:szCs w:val="24"/>
              </w:rPr>
              <w:t> </w:t>
            </w:r>
            <w:r w:rsidRPr="00CC761B">
              <w:rPr>
                <w:rFonts w:asciiTheme="majorBidi" w:hAnsiTheme="majorBidi" w:cstheme="majorBidi"/>
                <w:sz w:val="24"/>
                <w:szCs w:val="24"/>
              </w:rPr>
              <w:t>: Leçons</w:t>
            </w:r>
            <w:r w:rsidRPr="00CC761B">
              <w:rPr>
                <w:sz w:val="24"/>
                <w:szCs w:val="24"/>
              </w:rPr>
              <w:t> :</w:t>
            </w:r>
          </w:p>
          <w:p w:rsidR="001C7CB9" w:rsidRPr="00CC761B" w:rsidRDefault="001C7CB9" w:rsidP="00557E5B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 _</w:t>
            </w:r>
            <w:r w:rsidRPr="00CC761B">
              <w:rPr>
                <w:sz w:val="24"/>
                <w:szCs w:val="24"/>
              </w:rPr>
              <w:t xml:space="preserve"> Le lexique du théâtre.</w:t>
            </w:r>
          </w:p>
          <w:p w:rsidR="001C7CB9" w:rsidRPr="00CC761B" w:rsidRDefault="001C7CB9" w:rsidP="00557E5B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 _</w:t>
            </w:r>
            <w:r w:rsidRPr="00CC761B">
              <w:rPr>
                <w:sz w:val="24"/>
                <w:szCs w:val="24"/>
              </w:rPr>
              <w:t xml:space="preserve"> La double énonciation.</w:t>
            </w:r>
          </w:p>
          <w:p w:rsidR="001C7CB9" w:rsidRPr="00CC761B" w:rsidRDefault="001C7CB9" w:rsidP="00557E5B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 _</w:t>
            </w:r>
            <w:r w:rsidRPr="00CC761B">
              <w:rPr>
                <w:sz w:val="24"/>
                <w:szCs w:val="24"/>
              </w:rPr>
              <w:t xml:space="preserve"> Les registres littéraires.</w:t>
            </w:r>
          </w:p>
          <w:p w:rsidR="001C7CB9" w:rsidRPr="00CC761B" w:rsidRDefault="001C7CB9" w:rsidP="00557E5B">
            <w:pPr>
              <w:rPr>
                <w:sz w:val="24"/>
                <w:szCs w:val="24"/>
              </w:rPr>
            </w:pPr>
          </w:p>
          <w:p w:rsidR="001C7CB9" w:rsidRDefault="001C7CB9" w:rsidP="00052675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C761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PRODUCTION ECRITE</w:t>
            </w:r>
            <w:r w:rsidRPr="00CC761B">
              <w:rPr>
                <w:sz w:val="24"/>
                <w:szCs w:val="24"/>
              </w:rPr>
              <w:t> :</w:t>
            </w:r>
          </w:p>
          <w:p w:rsidR="001C7CB9" w:rsidRPr="00CC761B" w:rsidRDefault="001C7CB9" w:rsidP="00557E5B">
            <w:pPr>
              <w:pStyle w:val="Paragraphed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_</w:t>
            </w:r>
            <w:r w:rsidRPr="00CC761B">
              <w:rPr>
                <w:sz w:val="24"/>
                <w:szCs w:val="24"/>
              </w:rPr>
              <w:t xml:space="preserve"> L’argumentation :</w:t>
            </w:r>
          </w:p>
          <w:p w:rsidR="001C7CB9" w:rsidRPr="00CC761B" w:rsidRDefault="001C7CB9" w:rsidP="00557E5B">
            <w:pPr>
              <w:rPr>
                <w:sz w:val="24"/>
                <w:szCs w:val="24"/>
              </w:rPr>
            </w:pPr>
            <w:r w:rsidRPr="00CC761B">
              <w:rPr>
                <w:sz w:val="24"/>
                <w:szCs w:val="24"/>
              </w:rPr>
              <w:t xml:space="preserve">                      </w:t>
            </w:r>
            <w:r w:rsidR="008043C6" w:rsidRPr="00CC761B">
              <w:rPr>
                <w:sz w:val="24"/>
                <w:szCs w:val="24"/>
              </w:rPr>
              <w:t>_ Le</w:t>
            </w:r>
            <w:r w:rsidRPr="00CC761B">
              <w:rPr>
                <w:sz w:val="24"/>
                <w:szCs w:val="24"/>
              </w:rPr>
              <w:t xml:space="preserve"> plan analytique.</w:t>
            </w:r>
          </w:p>
          <w:p w:rsidR="001C7CB9" w:rsidRPr="00B56B99" w:rsidRDefault="001C7CB9" w:rsidP="00557E5B">
            <w:pPr>
              <w:rPr>
                <w:sz w:val="20"/>
                <w:szCs w:val="20"/>
              </w:rPr>
            </w:pPr>
          </w:p>
        </w:tc>
      </w:tr>
      <w:tr w:rsidR="00F31875" w:rsidTr="00557E5B">
        <w:trPr>
          <w:trHeight w:val="1298"/>
        </w:trPr>
        <w:tc>
          <w:tcPr>
            <w:tcW w:w="2454" w:type="dxa"/>
            <w:vAlign w:val="center"/>
          </w:tcPr>
          <w:p w:rsidR="00F31875" w:rsidRPr="006421CD" w:rsidRDefault="00F31875" w:rsidP="00052675">
            <w:pPr>
              <w:pStyle w:val="Paragraphedeliste"/>
              <w:numPr>
                <w:ilvl w:val="0"/>
                <w:numId w:val="15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lastRenderedPageBreak/>
              <w:t>HG</w:t>
            </w:r>
          </w:p>
        </w:tc>
        <w:tc>
          <w:tcPr>
            <w:tcW w:w="8270" w:type="dxa"/>
          </w:tcPr>
          <w:p w:rsidR="00F31875" w:rsidRDefault="00F31875" w:rsidP="00052675">
            <w:pPr>
              <w:pStyle w:val="Paragraphedeliste"/>
              <w:numPr>
                <w:ilvl w:val="0"/>
                <w:numId w:val="11"/>
              </w:numPr>
              <w:bidi/>
              <w:rPr>
                <w:b/>
                <w:bCs/>
                <w:sz w:val="32"/>
                <w:szCs w:val="32"/>
                <w:u w:val="single"/>
              </w:rPr>
            </w:pPr>
            <w:r w:rsidRPr="00F94A30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التاريخ:</w:t>
            </w:r>
          </w:p>
          <w:p w:rsidR="00F31875" w:rsidRPr="00F94A30" w:rsidRDefault="00F31875" w:rsidP="00F31875">
            <w:pPr>
              <w:pStyle w:val="Paragraphedeliste"/>
              <w:bidi/>
              <w:ind w:left="1790"/>
              <w:rPr>
                <w:b/>
                <w:bCs/>
                <w:sz w:val="32"/>
                <w:szCs w:val="32"/>
                <w:u w:val="single"/>
              </w:rPr>
            </w:pPr>
          </w:p>
          <w:p w:rsidR="00F31875" w:rsidRDefault="00F31875" w:rsidP="00052675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التحولات الاقتصادية والمالية في أوروبا خلال القرن 19</w:t>
            </w:r>
          </w:p>
          <w:p w:rsidR="00F31875" w:rsidRDefault="00F31875" w:rsidP="00052675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التنافس الامبريالي واندلاع الحرب العالمية الاولى.</w:t>
            </w:r>
          </w:p>
          <w:p w:rsidR="00F31875" w:rsidRDefault="00F31875" w:rsidP="00052675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>اليقظة الفكرية في المشرق العربي.</w:t>
            </w:r>
          </w:p>
          <w:p w:rsidR="00F31875" w:rsidRPr="00F94A30" w:rsidRDefault="00F31875" w:rsidP="00F31875">
            <w:pPr>
              <w:pStyle w:val="Paragraphedeliste"/>
              <w:bidi/>
              <w:ind w:left="1068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31875" w:rsidRPr="00F94A30" w:rsidRDefault="00F31875" w:rsidP="00052675">
            <w:pPr>
              <w:pStyle w:val="Paragraphedeliste"/>
              <w:numPr>
                <w:ilvl w:val="0"/>
                <w:numId w:val="11"/>
              </w:numPr>
              <w:bidi/>
              <w:rPr>
                <w:b/>
                <w:bCs/>
                <w:sz w:val="28"/>
                <w:szCs w:val="28"/>
                <w:u w:val="single"/>
              </w:rPr>
            </w:pPr>
            <w:r w:rsidRPr="00F94A30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الجغرافيا:</w:t>
            </w:r>
          </w:p>
          <w:p w:rsidR="00F31875" w:rsidRPr="002B7928" w:rsidRDefault="00F31875" w:rsidP="00052675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مفهوم التنمية: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تعدد المقاربات- خريطة التنمية.</w:t>
            </w:r>
          </w:p>
          <w:p w:rsidR="00F31875" w:rsidRDefault="00F31875" w:rsidP="00052675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المجال </w:t>
            </w:r>
            <w:r w:rsidRPr="00F94A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المغربي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>الموا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رد</w:t>
            </w: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الطبيعية </w:t>
            </w:r>
            <w:r w:rsidRPr="00F94A30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والبشرية</w:t>
            </w: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F31875" w:rsidRPr="00026115" w:rsidRDefault="00F31875" w:rsidP="00052675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26115">
              <w:rPr>
                <w:rFonts w:asciiTheme="majorBidi" w:hAnsiTheme="majorBidi" w:cstheme="majorBidi"/>
                <w:sz w:val="28"/>
                <w:szCs w:val="28"/>
                <w:rtl/>
              </w:rPr>
              <w:t>الاختيارات الكبرى لسياسة اعداد التراب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الوطني</w:t>
            </w:r>
            <w:r w:rsidRPr="00026115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</w:tr>
      <w:tr w:rsidR="00CC2D63" w:rsidTr="00557E5B">
        <w:trPr>
          <w:trHeight w:val="1298"/>
        </w:trPr>
        <w:tc>
          <w:tcPr>
            <w:tcW w:w="2454" w:type="dxa"/>
            <w:vAlign w:val="center"/>
          </w:tcPr>
          <w:p w:rsidR="00CC2D63" w:rsidRPr="006421CD" w:rsidRDefault="00CC2D63" w:rsidP="00052675">
            <w:pPr>
              <w:pStyle w:val="Paragraphedeliste"/>
              <w:numPr>
                <w:ilvl w:val="0"/>
                <w:numId w:val="13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t>philo</w:t>
            </w:r>
          </w:p>
        </w:tc>
        <w:tc>
          <w:tcPr>
            <w:tcW w:w="8270" w:type="dxa"/>
          </w:tcPr>
          <w:p w:rsidR="00CC2D63" w:rsidRDefault="00CC2D63" w:rsidP="00CC2D63">
            <w:pPr>
              <w:pStyle w:val="Paragraphedeliste"/>
              <w:bidi/>
              <w:ind w:left="1070"/>
              <w:rPr>
                <w:rtl/>
              </w:rPr>
            </w:pPr>
          </w:p>
          <w:p w:rsidR="003F38EF" w:rsidRPr="00D05595" w:rsidRDefault="003F38EF" w:rsidP="003F38EF">
            <w:pPr>
              <w:pStyle w:val="Paragraphedeliste"/>
              <w:bidi/>
              <w:ind w:left="1070"/>
            </w:pPr>
          </w:p>
          <w:p w:rsidR="00CC2D63" w:rsidRPr="009A740D" w:rsidRDefault="00CC2D63" w:rsidP="00CC2D63">
            <w:pPr>
              <w:pStyle w:val="Paragraphedeliste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>من الادراك الحسي والشعور الى الرغبة والارادة</w:t>
            </w:r>
            <w:r w:rsidRPr="009A740D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</w:tr>
      <w:tr w:rsidR="001C7CB9" w:rsidTr="00557E5B">
        <w:trPr>
          <w:trHeight w:val="1298"/>
        </w:trPr>
        <w:tc>
          <w:tcPr>
            <w:tcW w:w="2454" w:type="dxa"/>
            <w:vAlign w:val="center"/>
          </w:tcPr>
          <w:p w:rsidR="001C7CB9" w:rsidRPr="006421CD" w:rsidRDefault="001C7CB9" w:rsidP="00052675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t>COMPT</w:t>
            </w:r>
          </w:p>
        </w:tc>
        <w:tc>
          <w:tcPr>
            <w:tcW w:w="8270" w:type="dxa"/>
          </w:tcPr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Introduction à la comptabilité </w:t>
            </w:r>
            <w:r w:rsidR="008043C6"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générale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Le bilan.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LE CPC.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Le compte.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Le P.C.G.E.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Principe de la comptabilité un partie double.</w:t>
            </w:r>
          </w:p>
          <w:p w:rsidR="001C7CB9" w:rsidRPr="006B3F46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Les comptes réciproques.</w:t>
            </w:r>
          </w:p>
          <w:p w:rsidR="00CC2D63" w:rsidRDefault="00CC2D63" w:rsidP="00CC2D63">
            <w:pPr>
              <w:pStyle w:val="Paragraphedeliste"/>
              <w:ind w:left="1080"/>
            </w:pPr>
          </w:p>
        </w:tc>
      </w:tr>
    </w:tbl>
    <w:p w:rsidR="001C7CB9" w:rsidRDefault="001C7CB9" w:rsidP="00014A83">
      <w:pPr>
        <w:tabs>
          <w:tab w:val="left" w:pos="2265"/>
        </w:tabs>
        <w:rPr>
          <w:sz w:val="28"/>
          <w:szCs w:val="28"/>
          <w:rtl/>
        </w:rPr>
      </w:pPr>
    </w:p>
    <w:p w:rsidR="00E57442" w:rsidRDefault="00E57442" w:rsidP="00014A83">
      <w:pPr>
        <w:tabs>
          <w:tab w:val="left" w:pos="2265"/>
        </w:tabs>
        <w:rPr>
          <w:sz w:val="28"/>
          <w:szCs w:val="28"/>
          <w:rtl/>
        </w:rPr>
      </w:pPr>
    </w:p>
    <w:p w:rsidR="00E57442" w:rsidRDefault="00E57442" w:rsidP="00014A83">
      <w:pPr>
        <w:tabs>
          <w:tab w:val="left" w:pos="2265"/>
        </w:tabs>
        <w:rPr>
          <w:sz w:val="28"/>
          <w:szCs w:val="28"/>
          <w:rtl/>
        </w:rPr>
      </w:pPr>
    </w:p>
    <w:p w:rsidR="00E57442" w:rsidRDefault="00E57442" w:rsidP="00014A83">
      <w:pPr>
        <w:tabs>
          <w:tab w:val="left" w:pos="2265"/>
        </w:tabs>
        <w:rPr>
          <w:sz w:val="28"/>
          <w:szCs w:val="28"/>
          <w:rtl/>
        </w:rPr>
      </w:pPr>
    </w:p>
    <w:p w:rsidR="00E57442" w:rsidRDefault="00E57442" w:rsidP="00014A83">
      <w:pPr>
        <w:tabs>
          <w:tab w:val="left" w:pos="2265"/>
        </w:tabs>
        <w:rPr>
          <w:sz w:val="28"/>
          <w:szCs w:val="28"/>
          <w:rtl/>
        </w:rPr>
      </w:pPr>
    </w:p>
    <w:p w:rsidR="00E57442" w:rsidRDefault="00E57442" w:rsidP="00014A83">
      <w:pPr>
        <w:tabs>
          <w:tab w:val="left" w:pos="2265"/>
        </w:tabs>
        <w:rPr>
          <w:sz w:val="28"/>
          <w:szCs w:val="28"/>
          <w:rtl/>
        </w:rPr>
      </w:pPr>
    </w:p>
    <w:p w:rsidR="00E57442" w:rsidRDefault="00E57442" w:rsidP="00014A83">
      <w:pPr>
        <w:tabs>
          <w:tab w:val="left" w:pos="2265"/>
        </w:tabs>
        <w:rPr>
          <w:sz w:val="28"/>
          <w:szCs w:val="28"/>
          <w:rtl/>
        </w:rPr>
      </w:pPr>
    </w:p>
    <w:p w:rsidR="00E57442" w:rsidRDefault="00E57442" w:rsidP="00014A83">
      <w:pPr>
        <w:tabs>
          <w:tab w:val="left" w:pos="2265"/>
        </w:tabs>
        <w:rPr>
          <w:sz w:val="28"/>
          <w:szCs w:val="28"/>
          <w:rtl/>
        </w:rPr>
      </w:pPr>
    </w:p>
    <w:p w:rsidR="008043C6" w:rsidRPr="008043C6" w:rsidRDefault="008043C6" w:rsidP="008043C6">
      <w:pPr>
        <w:rPr>
          <w:sz w:val="28"/>
          <w:szCs w:val="28"/>
        </w:rPr>
      </w:pPr>
    </w:p>
    <w:sectPr w:rsidR="008043C6" w:rsidRPr="008043C6" w:rsidSect="00B5670F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990" w:rsidRDefault="00301990" w:rsidP="005711E8">
      <w:pPr>
        <w:spacing w:after="0" w:line="240" w:lineRule="auto"/>
      </w:pPr>
      <w:r>
        <w:separator/>
      </w:r>
    </w:p>
  </w:endnote>
  <w:endnote w:type="continuationSeparator" w:id="0">
    <w:p w:rsidR="00301990" w:rsidRDefault="00301990" w:rsidP="0057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990" w:rsidRDefault="00301990" w:rsidP="005711E8">
      <w:pPr>
        <w:spacing w:after="0" w:line="240" w:lineRule="auto"/>
      </w:pPr>
      <w:r>
        <w:separator/>
      </w:r>
    </w:p>
  </w:footnote>
  <w:footnote w:type="continuationSeparator" w:id="0">
    <w:p w:rsidR="00301990" w:rsidRDefault="00301990" w:rsidP="0057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C42" w:rsidRDefault="00422C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-287655</wp:posOffset>
          </wp:positionV>
          <wp:extent cx="5760720" cy="828675"/>
          <wp:effectExtent l="0" t="0" r="0" b="0"/>
          <wp:wrapThrough wrapText="bothSides">
            <wp:wrapPolygon edited="0">
              <wp:start x="1643" y="3972"/>
              <wp:lineTo x="1143" y="5959"/>
              <wp:lineTo x="214" y="11421"/>
              <wp:lineTo x="214" y="20855"/>
              <wp:lineTo x="4429" y="20855"/>
              <wp:lineTo x="11143" y="19862"/>
              <wp:lineTo x="21357" y="15890"/>
              <wp:lineTo x="21429" y="5462"/>
              <wp:lineTo x="3071" y="3972"/>
              <wp:lineTo x="1643" y="3972"/>
            </wp:wrapPolygon>
          </wp:wrapThrough>
          <wp:docPr id="3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1A"/>
      </v:shape>
    </w:pict>
  </w:numPicBullet>
  <w:abstractNum w:abstractNumId="0" w15:restartNumberingAfterBreak="0">
    <w:nsid w:val="1176103E"/>
    <w:multiLevelType w:val="hybridMultilevel"/>
    <w:tmpl w:val="1FD8F91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CA2"/>
    <w:multiLevelType w:val="multilevel"/>
    <w:tmpl w:val="3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334326F"/>
    <w:multiLevelType w:val="hybridMultilevel"/>
    <w:tmpl w:val="08CE2A28"/>
    <w:lvl w:ilvl="0" w:tplc="040C0007">
      <w:start w:val="1"/>
      <w:numFmt w:val="bullet"/>
      <w:lvlText w:val=""/>
      <w:lvlPicBulletId w:val="0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31607E25"/>
    <w:multiLevelType w:val="hybridMultilevel"/>
    <w:tmpl w:val="5790BC2E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45D13461"/>
    <w:multiLevelType w:val="hybridMultilevel"/>
    <w:tmpl w:val="E9C4AC40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6C70900"/>
    <w:multiLevelType w:val="hybridMultilevel"/>
    <w:tmpl w:val="ECC61E8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E32B4F"/>
    <w:multiLevelType w:val="hybridMultilevel"/>
    <w:tmpl w:val="4AFAA75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B674BC"/>
    <w:multiLevelType w:val="hybridMultilevel"/>
    <w:tmpl w:val="957EAD4E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FBF06A2"/>
    <w:multiLevelType w:val="hybridMultilevel"/>
    <w:tmpl w:val="4950D4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B5F7B"/>
    <w:multiLevelType w:val="multilevel"/>
    <w:tmpl w:val="3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BF7CA0"/>
    <w:multiLevelType w:val="hybridMultilevel"/>
    <w:tmpl w:val="90C68C4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B53BAC"/>
    <w:multiLevelType w:val="hybridMultilevel"/>
    <w:tmpl w:val="CB3A08C8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2" w15:restartNumberingAfterBreak="0">
    <w:nsid w:val="6F321185"/>
    <w:multiLevelType w:val="multilevel"/>
    <w:tmpl w:val="3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0566DA8"/>
    <w:multiLevelType w:val="hybridMultilevel"/>
    <w:tmpl w:val="22381782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7AA14B07"/>
    <w:multiLevelType w:val="hybridMultilevel"/>
    <w:tmpl w:val="18224C3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13"/>
  </w:num>
  <w:num w:numId="11">
    <w:abstractNumId w:val="2"/>
  </w:num>
  <w:num w:numId="12">
    <w:abstractNumId w:val="5"/>
  </w:num>
  <w:num w:numId="13">
    <w:abstractNumId w:val="1"/>
  </w:num>
  <w:num w:numId="14">
    <w:abstractNumId w:val="12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E8"/>
    <w:rsid w:val="00014A83"/>
    <w:rsid w:val="00033E63"/>
    <w:rsid w:val="000504A7"/>
    <w:rsid w:val="00052675"/>
    <w:rsid w:val="00077C4A"/>
    <w:rsid w:val="000812A5"/>
    <w:rsid w:val="000871CB"/>
    <w:rsid w:val="000C0A6C"/>
    <w:rsid w:val="000F4F90"/>
    <w:rsid w:val="001208EE"/>
    <w:rsid w:val="00155C5A"/>
    <w:rsid w:val="00193701"/>
    <w:rsid w:val="001B20BC"/>
    <w:rsid w:val="001C7CB9"/>
    <w:rsid w:val="001F701D"/>
    <w:rsid w:val="00213333"/>
    <w:rsid w:val="0022649E"/>
    <w:rsid w:val="002A2628"/>
    <w:rsid w:val="002B7928"/>
    <w:rsid w:val="002D0948"/>
    <w:rsid w:val="002D7BF3"/>
    <w:rsid w:val="002E5699"/>
    <w:rsid w:val="00301990"/>
    <w:rsid w:val="0032102C"/>
    <w:rsid w:val="003575BA"/>
    <w:rsid w:val="0036789A"/>
    <w:rsid w:val="003C4D5F"/>
    <w:rsid w:val="003F38EF"/>
    <w:rsid w:val="004134C8"/>
    <w:rsid w:val="00415E6E"/>
    <w:rsid w:val="00422C42"/>
    <w:rsid w:val="00424060"/>
    <w:rsid w:val="00471941"/>
    <w:rsid w:val="004A0085"/>
    <w:rsid w:val="004B4489"/>
    <w:rsid w:val="005062C0"/>
    <w:rsid w:val="005103CA"/>
    <w:rsid w:val="00534194"/>
    <w:rsid w:val="00550D25"/>
    <w:rsid w:val="0056421E"/>
    <w:rsid w:val="005711E8"/>
    <w:rsid w:val="00592EBE"/>
    <w:rsid w:val="005B01DB"/>
    <w:rsid w:val="005B09A7"/>
    <w:rsid w:val="005E191F"/>
    <w:rsid w:val="00612158"/>
    <w:rsid w:val="00630372"/>
    <w:rsid w:val="006358D4"/>
    <w:rsid w:val="006415EF"/>
    <w:rsid w:val="006421CD"/>
    <w:rsid w:val="006A2030"/>
    <w:rsid w:val="006B024B"/>
    <w:rsid w:val="006B2E95"/>
    <w:rsid w:val="006B3F46"/>
    <w:rsid w:val="006B6850"/>
    <w:rsid w:val="006C0AAF"/>
    <w:rsid w:val="006C1E0B"/>
    <w:rsid w:val="006D6A12"/>
    <w:rsid w:val="00716C9B"/>
    <w:rsid w:val="007669BB"/>
    <w:rsid w:val="00791BD8"/>
    <w:rsid w:val="007A0896"/>
    <w:rsid w:val="007A094C"/>
    <w:rsid w:val="007A3BBD"/>
    <w:rsid w:val="007B150E"/>
    <w:rsid w:val="007D5693"/>
    <w:rsid w:val="007D721C"/>
    <w:rsid w:val="007E1350"/>
    <w:rsid w:val="00800C44"/>
    <w:rsid w:val="008043C6"/>
    <w:rsid w:val="00820B85"/>
    <w:rsid w:val="00825C41"/>
    <w:rsid w:val="00870A48"/>
    <w:rsid w:val="00892A4C"/>
    <w:rsid w:val="00892F6A"/>
    <w:rsid w:val="008A4CB4"/>
    <w:rsid w:val="008C3065"/>
    <w:rsid w:val="008E55F9"/>
    <w:rsid w:val="0090119A"/>
    <w:rsid w:val="00913F9C"/>
    <w:rsid w:val="009247C5"/>
    <w:rsid w:val="00945BBC"/>
    <w:rsid w:val="0095583C"/>
    <w:rsid w:val="0099022A"/>
    <w:rsid w:val="009A3B6A"/>
    <w:rsid w:val="009B3F3E"/>
    <w:rsid w:val="009E1C4A"/>
    <w:rsid w:val="00A16443"/>
    <w:rsid w:val="00A26F52"/>
    <w:rsid w:val="00A5209A"/>
    <w:rsid w:val="00A80938"/>
    <w:rsid w:val="00AA7317"/>
    <w:rsid w:val="00AD4976"/>
    <w:rsid w:val="00AF01B9"/>
    <w:rsid w:val="00B056CC"/>
    <w:rsid w:val="00B24502"/>
    <w:rsid w:val="00B5670F"/>
    <w:rsid w:val="00B56B99"/>
    <w:rsid w:val="00B95165"/>
    <w:rsid w:val="00BC16E6"/>
    <w:rsid w:val="00BE0F59"/>
    <w:rsid w:val="00BE3558"/>
    <w:rsid w:val="00BE6246"/>
    <w:rsid w:val="00BF3A51"/>
    <w:rsid w:val="00C03064"/>
    <w:rsid w:val="00C16AD2"/>
    <w:rsid w:val="00C20E3D"/>
    <w:rsid w:val="00C30196"/>
    <w:rsid w:val="00C75800"/>
    <w:rsid w:val="00C83B33"/>
    <w:rsid w:val="00CC01C8"/>
    <w:rsid w:val="00CC2D63"/>
    <w:rsid w:val="00CC4BC2"/>
    <w:rsid w:val="00D05595"/>
    <w:rsid w:val="00D2349D"/>
    <w:rsid w:val="00D51123"/>
    <w:rsid w:val="00D6099B"/>
    <w:rsid w:val="00D85680"/>
    <w:rsid w:val="00E01A09"/>
    <w:rsid w:val="00E02F9F"/>
    <w:rsid w:val="00E05103"/>
    <w:rsid w:val="00E06000"/>
    <w:rsid w:val="00E07D37"/>
    <w:rsid w:val="00E114BE"/>
    <w:rsid w:val="00E24D30"/>
    <w:rsid w:val="00E57442"/>
    <w:rsid w:val="00E80355"/>
    <w:rsid w:val="00ED70D8"/>
    <w:rsid w:val="00EF1313"/>
    <w:rsid w:val="00F045C2"/>
    <w:rsid w:val="00F31875"/>
    <w:rsid w:val="00F67018"/>
    <w:rsid w:val="00FC23A3"/>
    <w:rsid w:val="00FC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16895"/>
  <w15:chartTrackingRefBased/>
  <w15:docId w15:val="{6A0D2B93-F03B-48FD-A114-233019E2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55F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5711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5711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1E8"/>
  </w:style>
  <w:style w:type="paragraph" w:styleId="Pieddepage">
    <w:name w:val="footer"/>
    <w:basedOn w:val="Normal"/>
    <w:link w:val="Pieddepag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1E8"/>
  </w:style>
  <w:style w:type="paragraph" w:styleId="Textedebulles">
    <w:name w:val="Balloon Text"/>
    <w:basedOn w:val="Normal"/>
    <w:link w:val="TextedebullesCar"/>
    <w:uiPriority w:val="99"/>
    <w:semiHidden/>
    <w:unhideWhenUsed/>
    <w:rsid w:val="007E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35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55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LGH</dc:creator>
  <cp:keywords/>
  <dc:description/>
  <cp:lastModifiedBy>majda</cp:lastModifiedBy>
  <cp:revision>15</cp:revision>
  <cp:lastPrinted>2018-12-29T08:30:00Z</cp:lastPrinted>
  <dcterms:created xsi:type="dcterms:W3CDTF">2018-12-30T10:01:00Z</dcterms:created>
  <dcterms:modified xsi:type="dcterms:W3CDTF">2018-12-30T11:03:00Z</dcterms:modified>
</cp:coreProperties>
</file>